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A4F4" w14:textId="1A96FC2B" w:rsidR="008E2F40" w:rsidRPr="00D26FA5" w:rsidRDefault="008E2F40" w:rsidP="008E2F40">
      <w:pPr>
        <w:rPr>
          <w:rFonts w:ascii="Montserrat" w:eastAsia="Montserrat Medium" w:hAnsi="Montserrat" w:cs="Montserrat Medium"/>
          <w:sz w:val="18"/>
          <w:szCs w:val="24"/>
        </w:rPr>
      </w:pPr>
      <w:r>
        <w:rPr>
          <w:rFonts w:ascii="Handlee" w:eastAsia="Montserrat Medium" w:hAnsi="Handlee" w:cs="Montserrat Medium"/>
          <w:b/>
          <w:color w:val="000000"/>
          <w:sz w:val="32"/>
          <w:szCs w:val="28"/>
        </w:rPr>
        <w:t>EUROPA DEL ARTE</w:t>
      </w:r>
      <w:r w:rsidRPr="00D26FA5">
        <w:rPr>
          <w:rFonts w:ascii="Handlee" w:eastAsia="Montserrat Medium" w:hAnsi="Handlee" w:cs="Montserrat Medium"/>
          <w:b/>
          <w:color w:val="000000"/>
          <w:sz w:val="28"/>
          <w:szCs w:val="28"/>
        </w:rPr>
        <w:tab/>
      </w:r>
      <w:r w:rsidRPr="00D26FA5">
        <w:rPr>
          <w:rFonts w:ascii="Handlee" w:eastAsia="Montserrat Medium" w:hAnsi="Handlee" w:cs="Montserrat Medium"/>
          <w:b/>
          <w:color w:val="000000"/>
          <w:sz w:val="28"/>
          <w:szCs w:val="28"/>
        </w:rPr>
        <w:tab/>
      </w:r>
      <w:r w:rsidRPr="00D26FA5">
        <w:rPr>
          <w:rFonts w:ascii="Handlee" w:eastAsia="Montserrat Medium" w:hAnsi="Handlee" w:cs="Montserrat Medium"/>
          <w:b/>
          <w:color w:val="000000"/>
          <w:sz w:val="28"/>
          <w:szCs w:val="28"/>
        </w:rPr>
        <w:tab/>
      </w:r>
      <w:r w:rsidRPr="00D26FA5">
        <w:rPr>
          <w:rFonts w:ascii="Handlee" w:eastAsia="Montserrat Medium" w:hAnsi="Handlee" w:cs="Montserrat Medium"/>
          <w:b/>
          <w:color w:val="000000"/>
          <w:sz w:val="28"/>
          <w:szCs w:val="28"/>
        </w:rPr>
        <w:tab/>
      </w:r>
      <w:r w:rsidRPr="00D26FA5">
        <w:rPr>
          <w:rFonts w:ascii="Handlee" w:eastAsia="Montserrat Medium" w:hAnsi="Handlee" w:cs="Montserrat Medium"/>
          <w:b/>
          <w:color w:val="000000"/>
          <w:sz w:val="28"/>
          <w:szCs w:val="28"/>
        </w:rPr>
        <w:tab/>
      </w:r>
      <w:r w:rsidRPr="00D26FA5">
        <w:rPr>
          <w:rFonts w:ascii="Handlee" w:eastAsia="Montserrat Medium" w:hAnsi="Handlee" w:cs="Montserrat Medium"/>
          <w:b/>
          <w:color w:val="000000"/>
          <w:sz w:val="28"/>
          <w:szCs w:val="28"/>
        </w:rPr>
        <w:tab/>
        <w:t xml:space="preserve">      </w:t>
      </w:r>
    </w:p>
    <w:p w14:paraId="7843F1E3" w14:textId="0AE90ED5" w:rsidR="008E2F40" w:rsidRPr="00AE2236" w:rsidRDefault="008E2F40" w:rsidP="008E2F40">
      <w:pPr>
        <w:jc w:val="right"/>
        <w:rPr>
          <w:rFonts w:ascii="Helvetica" w:eastAsia="Century Gothic" w:hAnsi="Helvetica" w:cs="Helvetica"/>
        </w:rPr>
      </w:pPr>
      <w:r>
        <w:rPr>
          <w:rFonts w:ascii="Montserrat" w:eastAsia="Montserrat Medium" w:hAnsi="Montserrat" w:cs="Montserrat Medium"/>
        </w:rPr>
        <w:t xml:space="preserve">                                                                                                                  </w:t>
      </w:r>
      <w:r w:rsidRPr="00AE2236">
        <w:rPr>
          <w:rFonts w:ascii="Helvetica" w:eastAsia="Century Gothic" w:hAnsi="Helvetica" w:cs="Helvetica"/>
        </w:rPr>
        <w:t>15 DÍAS / 13</w:t>
      </w:r>
      <w:r w:rsidR="00E13DA9">
        <w:rPr>
          <w:rFonts w:ascii="Helvetica" w:eastAsia="Century Gothic" w:hAnsi="Helvetica" w:cs="Helvetica"/>
        </w:rPr>
        <w:t xml:space="preserve"> </w:t>
      </w:r>
      <w:r w:rsidRPr="00AE2236">
        <w:rPr>
          <w:rFonts w:ascii="Helvetica" w:eastAsia="Century Gothic" w:hAnsi="Helvetica" w:cs="Helvetica"/>
        </w:rPr>
        <w:t>NOCHES</w:t>
      </w:r>
    </w:p>
    <w:p w14:paraId="5CA7ACF7" w14:textId="77777777" w:rsidR="008E2F40" w:rsidRPr="00AE2236" w:rsidRDefault="008E2F40" w:rsidP="008E2F40">
      <w:pPr>
        <w:jc w:val="right"/>
        <w:rPr>
          <w:rFonts w:ascii="Helvetica" w:eastAsia="Century Gothic" w:hAnsi="Helvetica" w:cs="Helvetica"/>
        </w:rPr>
      </w:pPr>
      <w:r w:rsidRPr="00AE2236">
        <w:rPr>
          <w:rFonts w:ascii="Helvetica" w:eastAsia="Century Gothic" w:hAnsi="Helvetica" w:cs="Helvetica"/>
        </w:rPr>
        <w:t>PARÍS, BRUJAS, ÁMSTERDAM, BERLÍN, DRESDE, PRAGA, BRATISLAVA, BUDAPEST, VIENA.</w:t>
      </w:r>
    </w:p>
    <w:p w14:paraId="431A0BE8" w14:textId="1F485474" w:rsidR="008E2F40" w:rsidRPr="00AE2236" w:rsidRDefault="008E2F40" w:rsidP="008E2F40">
      <w:pPr>
        <w:spacing w:line="240" w:lineRule="auto"/>
        <w:ind w:left="1440" w:hanging="1440"/>
        <w:jc w:val="right"/>
        <w:rPr>
          <w:rFonts w:ascii="Helvetica" w:eastAsia="Century Gothic" w:hAnsi="Helvetica" w:cs="Helvetica"/>
          <w:b/>
        </w:rPr>
      </w:pPr>
      <w:r w:rsidRPr="00AE2236">
        <w:rPr>
          <w:rFonts w:ascii="Helvetica" w:eastAsia="Century Gothic" w:hAnsi="Helvetica" w:cs="Helvetica"/>
          <w:b/>
        </w:rPr>
        <w:t>SALIDA 202</w:t>
      </w:r>
      <w:r w:rsidR="00B709F1">
        <w:rPr>
          <w:rFonts w:ascii="Helvetica" w:eastAsia="Century Gothic" w:hAnsi="Helvetica" w:cs="Helvetica"/>
          <w:b/>
        </w:rPr>
        <w:t>4</w:t>
      </w:r>
      <w:r w:rsidRPr="00AE2236">
        <w:rPr>
          <w:rFonts w:ascii="Helvetica" w:eastAsia="Century Gothic" w:hAnsi="Helvetica" w:cs="Helvetica"/>
          <w:b/>
        </w:rPr>
        <w:t>:</w:t>
      </w:r>
    </w:p>
    <w:p w14:paraId="594798FF" w14:textId="7D62EA2C" w:rsidR="008E2F40" w:rsidRPr="00AE2236" w:rsidRDefault="00E13DA9" w:rsidP="008E2F40">
      <w:pPr>
        <w:spacing w:line="240" w:lineRule="auto"/>
        <w:ind w:left="1440" w:hanging="1440"/>
        <w:jc w:val="right"/>
        <w:rPr>
          <w:rFonts w:ascii="Helvetica" w:eastAsia="Century Gothic" w:hAnsi="Helvetica" w:cs="Helvetica"/>
        </w:rPr>
      </w:pPr>
      <w:r>
        <w:rPr>
          <w:rFonts w:ascii="Helvetica" w:eastAsia="Century Gothic" w:hAnsi="Helvetica" w:cs="Helvetica"/>
        </w:rPr>
        <w:t>16 DE JUNIO</w:t>
      </w:r>
      <w:r w:rsidR="009D5F23">
        <w:rPr>
          <w:rFonts w:ascii="Helvetica" w:eastAsia="Century Gothic" w:hAnsi="Helvetica" w:cs="Helvetica"/>
        </w:rPr>
        <w:br/>
        <w:t>22 DE SEPTIEMBRE</w:t>
      </w:r>
      <w:r>
        <w:rPr>
          <w:rFonts w:ascii="Helvetica" w:eastAsia="Century Gothic" w:hAnsi="Helvetica" w:cs="Helvetica"/>
        </w:rPr>
        <w:br/>
        <w:t>Itinerario sujeto a cambios.</w:t>
      </w:r>
    </w:p>
    <w:p w14:paraId="2AC5670C" w14:textId="77777777" w:rsidR="008E2F40" w:rsidRPr="003E7820" w:rsidRDefault="008E2F40" w:rsidP="008E2F40">
      <w:pPr>
        <w:spacing w:line="240" w:lineRule="auto"/>
        <w:jc w:val="both"/>
        <w:rPr>
          <w:rFonts w:ascii="Handlee" w:eastAsia="Century Gothic" w:hAnsi="Handlee" w:cs="Helvetica"/>
          <w:b/>
          <w:sz w:val="28"/>
        </w:rPr>
      </w:pPr>
      <w:r w:rsidRPr="003E7820">
        <w:rPr>
          <w:rFonts w:ascii="Handlee" w:eastAsia="Century Gothic" w:hAnsi="Handlee" w:cs="Helvetica"/>
          <w:b/>
          <w:sz w:val="28"/>
        </w:rPr>
        <w:t>ITINERARIO</w:t>
      </w:r>
    </w:p>
    <w:p w14:paraId="467B4A0E"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Pr>
          <w:rFonts w:ascii="Handlee" w:eastAsia="Century Gothic" w:hAnsi="Handlee" w:cs="Helvetica"/>
          <w:b/>
          <w:sz w:val="24"/>
        </w:rPr>
        <w:t>DIA 01</w:t>
      </w:r>
      <w:r>
        <w:rPr>
          <w:rFonts w:ascii="Handlee" w:eastAsia="Century Gothic" w:hAnsi="Handlee" w:cs="Helvetica"/>
          <w:b/>
          <w:sz w:val="24"/>
        </w:rPr>
        <w:tab/>
      </w:r>
      <w:r>
        <w:rPr>
          <w:rFonts w:ascii="Handlee" w:eastAsia="Century Gothic" w:hAnsi="Handlee" w:cs="Helvetica"/>
          <w:b/>
          <w:sz w:val="24"/>
        </w:rPr>
        <w:tab/>
      </w:r>
      <w:r w:rsidRPr="00AE2236">
        <w:rPr>
          <w:rFonts w:ascii="Handlee" w:eastAsia="Century Gothic" w:hAnsi="Handlee" w:cs="Helvetica"/>
          <w:b/>
          <w:sz w:val="24"/>
        </w:rPr>
        <w:t xml:space="preserve">MÉXICO – PARÍS </w:t>
      </w:r>
    </w:p>
    <w:p w14:paraId="02D4C8CA" w14:textId="77777777" w:rsidR="008E2F40" w:rsidRPr="00AE2236" w:rsidRDefault="008E2F40" w:rsidP="008E2F40">
      <w:pPr>
        <w:spacing w:line="240" w:lineRule="auto"/>
        <w:jc w:val="both"/>
        <w:rPr>
          <w:rFonts w:ascii="Helvetica" w:eastAsia="Century Gothic" w:hAnsi="Helvetica" w:cs="Helvetica"/>
        </w:rPr>
      </w:pPr>
      <w:r w:rsidRPr="00AE2236">
        <w:rPr>
          <w:rFonts w:ascii="Helvetica" w:eastAsia="Century Gothic" w:hAnsi="Helvetica" w:cs="Helvetica"/>
        </w:rPr>
        <w:t>Presentarse en la terminal No. 1 del aeropuerto internacional Benito Juárez de la ciudad de México, para abordar el vuelo (por cuenta de los pasajeros) con destino a la ciudad de París. Noche a bordo.</w:t>
      </w:r>
    </w:p>
    <w:p w14:paraId="6566B1AB"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Pr>
          <w:rFonts w:ascii="Handlee" w:eastAsia="Century Gothic" w:hAnsi="Handlee" w:cs="Helvetica"/>
          <w:b/>
          <w:sz w:val="24"/>
        </w:rPr>
        <w:t>DIA 02</w:t>
      </w:r>
      <w:r>
        <w:rPr>
          <w:rFonts w:ascii="Handlee" w:eastAsia="Century Gothic" w:hAnsi="Handlee" w:cs="Helvetica"/>
          <w:b/>
          <w:sz w:val="24"/>
        </w:rPr>
        <w:tab/>
      </w:r>
      <w:r w:rsidRPr="00AE2236">
        <w:rPr>
          <w:rFonts w:ascii="Handlee" w:eastAsia="Century Gothic" w:hAnsi="Handlee" w:cs="Helvetica"/>
          <w:b/>
          <w:sz w:val="24"/>
        </w:rPr>
        <w:t xml:space="preserve">PARÍS </w:t>
      </w:r>
    </w:p>
    <w:p w14:paraId="3CB396CE" w14:textId="77777777" w:rsidR="007F3ECE" w:rsidRDefault="007F3ECE" w:rsidP="007F3ECE">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sz w:val="20"/>
          <w:szCs w:val="20"/>
        </w:rPr>
      </w:pPr>
      <w:r w:rsidRPr="007F3ECE">
        <w:rPr>
          <w:rFonts w:ascii="Helvetica" w:eastAsia="Century Gothic" w:hAnsi="Helvetica" w:cs="Helvetica"/>
        </w:rPr>
        <w:t>Llegada al aeropuerto de París. Recepción y traslado al hotel. Por la noche realizaremos la excursión opcional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Alojamiento.</w:t>
      </w:r>
    </w:p>
    <w:p w14:paraId="1C93C602"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AE2236">
        <w:rPr>
          <w:rFonts w:ascii="Handlee" w:eastAsia="Century Gothic" w:hAnsi="Handlee" w:cs="Helvetica"/>
          <w:b/>
          <w:sz w:val="24"/>
        </w:rPr>
        <w:t>DIA 03</w:t>
      </w:r>
      <w:r w:rsidRPr="00AE2236">
        <w:rPr>
          <w:rFonts w:ascii="Handlee" w:eastAsia="Century Gothic" w:hAnsi="Handlee" w:cs="Helvetica"/>
          <w:b/>
          <w:sz w:val="24"/>
        </w:rPr>
        <w:tab/>
        <w:t xml:space="preserve">PARÍS </w:t>
      </w:r>
    </w:p>
    <w:p w14:paraId="46CB97E0" w14:textId="77777777" w:rsidR="0016055C" w:rsidRPr="0016055C" w:rsidRDefault="0016055C" w:rsidP="0016055C">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16055C">
        <w:rPr>
          <w:rFonts w:ascii="Helvetica" w:eastAsia="Century Gothic" w:hAnsi="Helvetica" w:cs="Helvetica"/>
        </w:rPr>
        <w:t xml:space="preserve">Desayuno.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emblemático rincón de París, conocido también como el “Barrio de los Pintores” por ser la cuna de los impresionistas. Sus pequeñas y empinadas callejuelas constituyen un entramado que alberga desde los más antiguos </w:t>
      </w:r>
      <w:proofErr w:type="gramStart"/>
      <w:r w:rsidRPr="0016055C">
        <w:rPr>
          <w:rFonts w:ascii="Helvetica" w:eastAsia="Century Gothic" w:hAnsi="Helvetica" w:cs="Helvetica"/>
        </w:rPr>
        <w:t>cabarets</w:t>
      </w:r>
      <w:proofErr w:type="gramEnd"/>
      <w:r w:rsidRPr="0016055C">
        <w:rPr>
          <w:rFonts w:ascii="Helvetica" w:eastAsia="Century Gothic" w:hAnsi="Helvetica" w:cs="Helvetica"/>
        </w:rPr>
        <w:t xml:space="preserve"> hasta la maravillosa Basílica del Sagrado Corazón de Jesús. A continuación, realizaremos un paseo por el famoso Barrio Latino. Este barrio debe su nombre a la época medieval, cuando los habitantes de la zona eran estudiantes que utilizaban el latín para comunicarse. Tendremos también una vista espectacular de la Catedral de </w:t>
      </w:r>
      <w:proofErr w:type="spellStart"/>
      <w:r w:rsidRPr="0016055C">
        <w:rPr>
          <w:rFonts w:ascii="Helvetica" w:eastAsia="Century Gothic" w:hAnsi="Helvetica" w:cs="Helvetica"/>
        </w:rPr>
        <w:t>Notre</w:t>
      </w:r>
      <w:proofErr w:type="spellEnd"/>
      <w:r w:rsidRPr="0016055C">
        <w:rPr>
          <w:rFonts w:ascii="Helvetica" w:eastAsia="Century Gothic" w:hAnsi="Helvetica" w:cs="Helvetica"/>
        </w:rPr>
        <w:t xml:space="preserve"> Dame,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Alojamiento.</w:t>
      </w:r>
    </w:p>
    <w:p w14:paraId="6ACA7694" w14:textId="376E075A"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AE2236">
        <w:rPr>
          <w:rFonts w:ascii="Handlee" w:eastAsia="Century Gothic" w:hAnsi="Handlee" w:cs="Helvetica"/>
          <w:b/>
          <w:sz w:val="24"/>
        </w:rPr>
        <w:t>DIA 04</w:t>
      </w:r>
      <w:r w:rsidRPr="00AE2236">
        <w:rPr>
          <w:rFonts w:ascii="Handlee" w:eastAsia="Century Gothic" w:hAnsi="Handlee" w:cs="Helvetica"/>
          <w:b/>
          <w:sz w:val="24"/>
        </w:rPr>
        <w:tab/>
        <w:t xml:space="preserve">PARÍS </w:t>
      </w:r>
    </w:p>
    <w:p w14:paraId="75D0E94B" w14:textId="77777777" w:rsidR="0016055C" w:rsidRPr="0016055C" w:rsidRDefault="0016055C" w:rsidP="0016055C">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16055C">
        <w:rPr>
          <w:rFonts w:ascii="Helvetica" w:eastAsia="Century Gothic" w:hAnsi="Helvetica" w:cs="Helvetica"/>
        </w:rPr>
        <w:t xml:space="preserve">Desayuno. Después recomendaremos la excursión opcional al espectacular Palacio de Versalles. Realizaremos una visita al interior de los aposentos reales (con entrada preferente) donde el guía nos relatará las curiosidades de la vida monárquica del lugar. </w:t>
      </w:r>
      <w:r w:rsidRPr="0016055C">
        <w:rPr>
          <w:rFonts w:ascii="Helvetica" w:eastAsia="Century Gothic" w:hAnsi="Helvetica" w:cs="Helvetica"/>
        </w:rPr>
        <w:lastRenderedPageBreak/>
        <w:t>Descubriremos también los espectaculares Jardines de Palacio. Regreso a París. Tarde libre. Alojamiento.</w:t>
      </w:r>
    </w:p>
    <w:p w14:paraId="495BD6B9"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sz w:val="24"/>
        </w:rPr>
      </w:pPr>
      <w:r w:rsidRPr="00AE2236">
        <w:rPr>
          <w:rFonts w:ascii="Handlee" w:eastAsia="Century Gothic" w:hAnsi="Handlee" w:cs="Helvetica"/>
          <w:b/>
          <w:sz w:val="24"/>
        </w:rPr>
        <w:t>DIA 05</w:t>
      </w:r>
      <w:r w:rsidRPr="00AE2236">
        <w:rPr>
          <w:rFonts w:ascii="Handlee" w:eastAsia="Century Gothic" w:hAnsi="Handlee" w:cs="Helvetica"/>
          <w:b/>
          <w:sz w:val="24"/>
        </w:rPr>
        <w:tab/>
        <w:t>PARÍS – BRUJAS – ÁMSTERDAM</w:t>
      </w:r>
    </w:p>
    <w:p w14:paraId="6E70B7CB"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Desayuno. A primera hora de la mañana, saldremos hacia el norte para llegar a la frontera con Bélgica y continuar hacia Brujas. En esta ciudad medieval dispondremos de tiempo libre para caminar y disfrutar de su encanto. Tendremos la posibilidad de realizar la visita opcional de la ciudad, recorriendo el antiguo y nuevo Ayuntamiento, la Basílica de la Santa Sangre, la Catedral de El Salvador, el Lago del Amor, el canal que la rodea y muchos simpáticos rincones que harán de este lugar un sitio para la memoria. Más tarde continuaremos el viaje hacia Ámsterdam. Llegada. Alojamiento.</w:t>
      </w:r>
    </w:p>
    <w:p w14:paraId="09888FF5"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AE2236">
        <w:rPr>
          <w:rFonts w:ascii="Handlee" w:eastAsia="Century Gothic" w:hAnsi="Handlee" w:cs="Helvetica"/>
          <w:b/>
          <w:sz w:val="24"/>
        </w:rPr>
        <w:t>DIA 06</w:t>
      </w:r>
      <w:r w:rsidRPr="00AE2236">
        <w:rPr>
          <w:rFonts w:ascii="Handlee" w:eastAsia="Century Gothic" w:hAnsi="Handlee" w:cs="Helvetica"/>
          <w:b/>
          <w:sz w:val="24"/>
        </w:rPr>
        <w:tab/>
        <w:t xml:space="preserve">ÁMSTERDAM </w:t>
      </w:r>
    </w:p>
    <w:p w14:paraId="13B6BCA1"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 xml:space="preserve">Desayuno. Visita de la Estación Central, la Plaza </w:t>
      </w:r>
      <w:proofErr w:type="spellStart"/>
      <w:r w:rsidRPr="00FA7D3E">
        <w:rPr>
          <w:rFonts w:ascii="Helvetica" w:eastAsia="Century Gothic" w:hAnsi="Helvetica" w:cs="Helvetica"/>
        </w:rPr>
        <w:t>Dam</w:t>
      </w:r>
      <w:proofErr w:type="spellEnd"/>
      <w:r w:rsidRPr="00FA7D3E">
        <w:rPr>
          <w:rFonts w:ascii="Helvetica" w:eastAsia="Century Gothic" w:hAnsi="Helvetica" w:cs="Helvetica"/>
        </w:rPr>
        <w:t xml:space="preserve">, el Mercado Flotante de Flores y la Plaza de los Museos. Propondremos la excursión opcional a los pueblos pesqueros de </w:t>
      </w:r>
      <w:proofErr w:type="spellStart"/>
      <w:r w:rsidRPr="00FA7D3E">
        <w:rPr>
          <w:rFonts w:ascii="Helvetica" w:eastAsia="Century Gothic" w:hAnsi="Helvetica" w:cs="Helvetica"/>
        </w:rPr>
        <w:t>Marken</w:t>
      </w:r>
      <w:proofErr w:type="spellEnd"/>
      <w:r w:rsidRPr="00FA7D3E">
        <w:rPr>
          <w:rFonts w:ascii="Helvetica" w:eastAsia="Century Gothic" w:hAnsi="Helvetica" w:cs="Helvetica"/>
        </w:rPr>
        <w:t xml:space="preserve"> y </w:t>
      </w:r>
      <w:proofErr w:type="spellStart"/>
      <w:r w:rsidRPr="00FA7D3E">
        <w:rPr>
          <w:rFonts w:ascii="Helvetica" w:eastAsia="Century Gothic" w:hAnsi="Helvetica" w:cs="Helvetica"/>
        </w:rPr>
        <w:t>Volendam</w:t>
      </w:r>
      <w:proofErr w:type="spellEnd"/>
      <w:r w:rsidRPr="00FA7D3E">
        <w:rPr>
          <w:rFonts w:ascii="Helvetica" w:eastAsia="Century Gothic" w:hAnsi="Helvetica" w:cs="Helvetica"/>
        </w:rPr>
        <w:t xml:space="preserve">. Efectuaremos una parada en una granja de quesos. En </w:t>
      </w:r>
      <w:proofErr w:type="spellStart"/>
      <w:r w:rsidRPr="00FA7D3E">
        <w:rPr>
          <w:rFonts w:ascii="Helvetica" w:eastAsia="Century Gothic" w:hAnsi="Helvetica" w:cs="Helvetica"/>
        </w:rPr>
        <w:t>Volendam</w:t>
      </w:r>
      <w:proofErr w:type="spellEnd"/>
      <w:r w:rsidRPr="00FA7D3E">
        <w:rPr>
          <w:rFonts w:ascii="Helvetica" w:eastAsia="Century Gothic" w:hAnsi="Helvetica" w:cs="Helvetica"/>
        </w:rPr>
        <w:t xml:space="preserve"> dispondremos de tiempo libre. Continuaremos a </w:t>
      </w:r>
      <w:proofErr w:type="spellStart"/>
      <w:r w:rsidRPr="00FA7D3E">
        <w:rPr>
          <w:rFonts w:ascii="Helvetica" w:eastAsia="Century Gothic" w:hAnsi="Helvetica" w:cs="Helvetica"/>
        </w:rPr>
        <w:t>Marken</w:t>
      </w:r>
      <w:proofErr w:type="spellEnd"/>
      <w:r w:rsidRPr="00FA7D3E">
        <w:rPr>
          <w:rFonts w:ascii="Helvetica" w:eastAsia="Century Gothic" w:hAnsi="Helvetica" w:cs="Helvetica"/>
        </w:rPr>
        <w:t>, con recorrido a pie hasta el puerto. Regreso a Ámsterdam. Alojamiento.</w:t>
      </w:r>
    </w:p>
    <w:p w14:paraId="0F833BAE"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AE2236">
        <w:rPr>
          <w:rFonts w:ascii="Handlee" w:eastAsia="Century Gothic" w:hAnsi="Handlee" w:cs="Helvetica"/>
          <w:b/>
          <w:sz w:val="24"/>
        </w:rPr>
        <w:t>DIA 07</w:t>
      </w:r>
      <w:r w:rsidRPr="00AE2236">
        <w:rPr>
          <w:rFonts w:ascii="Handlee" w:eastAsia="Century Gothic" w:hAnsi="Handlee" w:cs="Helvetica"/>
          <w:b/>
          <w:sz w:val="24"/>
        </w:rPr>
        <w:tab/>
        <w:t>ÁMSTERDAM – BERLÍN</w:t>
      </w:r>
    </w:p>
    <w:p w14:paraId="08159AAF"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Desayuno. A primera hora de la mañana, saldremos hacia la frontera con Alemania. Pasando por las proximidades de la ciudad de Hannover, llegaremos a la capital, Berlín. Alojamiento.</w:t>
      </w:r>
    </w:p>
    <w:p w14:paraId="4884925D" w14:textId="048D2942" w:rsidR="008E2F40"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AE2236">
        <w:rPr>
          <w:rFonts w:ascii="Handlee" w:eastAsia="Century Gothic" w:hAnsi="Handlee" w:cs="Helvetica"/>
          <w:b/>
          <w:sz w:val="24"/>
        </w:rPr>
        <w:t>DIA 08</w:t>
      </w:r>
      <w:r w:rsidRPr="00AE2236">
        <w:rPr>
          <w:rFonts w:ascii="Handlee" w:eastAsia="Century Gothic" w:hAnsi="Handlee" w:cs="Helvetica"/>
          <w:b/>
          <w:sz w:val="24"/>
        </w:rPr>
        <w:tab/>
        <w:t xml:space="preserve">BERLÍN </w:t>
      </w:r>
    </w:p>
    <w:p w14:paraId="0A521A56" w14:textId="77777777" w:rsidR="00FA7D3E" w:rsidRPr="007E0FCE" w:rsidRDefault="00FA7D3E" w:rsidP="00FA7D3E">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sz w:val="20"/>
          <w:szCs w:val="20"/>
        </w:rPr>
      </w:pPr>
      <w:r w:rsidRPr="00FA7D3E">
        <w:rPr>
          <w:rFonts w:ascii="Helvetica" w:eastAsia="Century Gothic" w:hAnsi="Helvetica" w:cs="Helvetica"/>
        </w:rPr>
        <w:t xml:space="preserve">Desayuno. Salida para recorrer la Puerta de Brandemburgo, la </w:t>
      </w:r>
      <w:proofErr w:type="spellStart"/>
      <w:r w:rsidRPr="00FA7D3E">
        <w:rPr>
          <w:rFonts w:ascii="Helvetica" w:eastAsia="Century Gothic" w:hAnsi="Helvetica" w:cs="Helvetica"/>
        </w:rPr>
        <w:t>PotsdamPlatz</w:t>
      </w:r>
      <w:proofErr w:type="spellEnd"/>
      <w:r w:rsidRPr="00FA7D3E">
        <w:rPr>
          <w:rFonts w:ascii="Helvetica" w:eastAsia="Century Gothic" w:hAnsi="Helvetica" w:cs="Helvetica"/>
        </w:rPr>
        <w:t xml:space="preserve"> y los restos del Muro de Berlín que dividía en dos la ciudad hasta 1989. Tiempo libre. Alojamiento</w:t>
      </w:r>
      <w:r w:rsidRPr="00904A73">
        <w:rPr>
          <w:rFonts w:ascii="Montserrat" w:eastAsia="Montserrat Medium" w:hAnsi="Montserrat" w:cs="Montserrat Medium"/>
          <w:b/>
          <w:i/>
          <w:iCs/>
          <w:color w:val="000000"/>
          <w:sz w:val="20"/>
          <w:szCs w:val="20"/>
        </w:rPr>
        <w:t>.</w:t>
      </w:r>
    </w:p>
    <w:p w14:paraId="2A2D462F"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szCs w:val="24"/>
        </w:rPr>
      </w:pPr>
      <w:r w:rsidRPr="00AE2236">
        <w:rPr>
          <w:rFonts w:ascii="Handlee" w:eastAsia="Century Gothic" w:hAnsi="Handlee" w:cs="Helvetica"/>
          <w:b/>
          <w:sz w:val="24"/>
          <w:szCs w:val="24"/>
        </w:rPr>
        <w:t>DIA 09</w:t>
      </w:r>
      <w:r w:rsidRPr="00AE2236">
        <w:rPr>
          <w:rFonts w:ascii="Handlee" w:eastAsia="Century Gothic" w:hAnsi="Handlee" w:cs="Helvetica"/>
          <w:b/>
          <w:sz w:val="24"/>
          <w:szCs w:val="24"/>
        </w:rPr>
        <w:tab/>
        <w:t xml:space="preserve">BERLÍN – DRESDE – PRAGA </w:t>
      </w:r>
    </w:p>
    <w:p w14:paraId="13739B9F" w14:textId="77777777" w:rsidR="00FA7D3E" w:rsidRDefault="00FA7D3E" w:rsidP="00FA7D3E">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sz w:val="20"/>
          <w:szCs w:val="20"/>
        </w:rPr>
      </w:pPr>
      <w:r w:rsidRPr="00FA7D3E">
        <w:rPr>
          <w:rFonts w:ascii="Helvetica" w:eastAsia="Century Gothic" w:hAnsi="Helvetica" w:cs="Helvetica"/>
        </w:rPr>
        <w:t>Desayuno. Salida hacia Dresde, la antigua capital de Sajonia situada a orillas del río Elba, donde disfrutaremos de tiempo libre. Continuación a la ciudad de Praga. Alojamiento</w:t>
      </w:r>
      <w:r w:rsidRPr="001034CD">
        <w:rPr>
          <w:rFonts w:ascii="Montserrat" w:eastAsia="Montserrat Medium" w:hAnsi="Montserrat" w:cs="Montserrat Medium"/>
          <w:b/>
          <w:i/>
          <w:iCs/>
          <w:color w:val="000000"/>
          <w:sz w:val="20"/>
          <w:szCs w:val="20"/>
        </w:rPr>
        <w:t>.</w:t>
      </w:r>
    </w:p>
    <w:p w14:paraId="6B989736"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AE2236">
        <w:rPr>
          <w:rFonts w:ascii="Handlee" w:eastAsia="Century Gothic" w:hAnsi="Handlee" w:cs="Helvetica"/>
          <w:b/>
          <w:sz w:val="24"/>
        </w:rPr>
        <w:t>DIA 10</w:t>
      </w:r>
      <w:r w:rsidRPr="00AE2236">
        <w:rPr>
          <w:rFonts w:ascii="Handlee" w:eastAsia="Century Gothic" w:hAnsi="Handlee" w:cs="Helvetica"/>
          <w:b/>
          <w:sz w:val="24"/>
        </w:rPr>
        <w:tab/>
      </w:r>
      <w:r>
        <w:rPr>
          <w:rFonts w:ascii="Handlee" w:eastAsia="Century Gothic" w:hAnsi="Handlee" w:cs="Helvetica"/>
          <w:b/>
          <w:sz w:val="24"/>
        </w:rPr>
        <w:tab/>
      </w:r>
      <w:r w:rsidRPr="00AE2236">
        <w:rPr>
          <w:rFonts w:ascii="Handlee" w:eastAsia="Century Gothic" w:hAnsi="Handlee" w:cs="Helvetica"/>
          <w:b/>
          <w:sz w:val="24"/>
        </w:rPr>
        <w:t xml:space="preserve">PRAGA </w:t>
      </w:r>
    </w:p>
    <w:p w14:paraId="30DA9E5A"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Desayuno. Paseo a pie por la ciudad de las cien torres, que nos irá maravillando a medida que avancemos. Iniciaremos el recorrido en la parte alta, pasando por la zona del Castillo hasta la Iglesia de Santa María de la Victoria, que alberga la famosa imagen del Niño Jesús de Praga. Pasaremos por el espectacular Puente de Carlos y finalizaremos en la bella Plaza de la Ciudad Vieja con el famoso Reloj Astronómico. Mucho por ver, mucho por disfrutar y mucho por saber acerca de la ciudad natal de Kafka. Alojamiento.</w:t>
      </w:r>
    </w:p>
    <w:p w14:paraId="216161D6" w14:textId="77777777" w:rsidR="008E2F40" w:rsidRPr="00AE2236"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Pr>
          <w:rFonts w:ascii="Handlee" w:eastAsia="Century Gothic" w:hAnsi="Handlee" w:cs="Helvetica"/>
          <w:b/>
          <w:sz w:val="24"/>
        </w:rPr>
        <w:t>DIA 11</w:t>
      </w:r>
      <w:r>
        <w:rPr>
          <w:rFonts w:ascii="Handlee" w:eastAsia="Century Gothic" w:hAnsi="Handlee" w:cs="Helvetica"/>
          <w:b/>
          <w:sz w:val="24"/>
        </w:rPr>
        <w:tab/>
      </w:r>
      <w:r>
        <w:rPr>
          <w:rFonts w:ascii="Handlee" w:eastAsia="Century Gothic" w:hAnsi="Handlee" w:cs="Helvetica"/>
          <w:b/>
          <w:sz w:val="24"/>
        </w:rPr>
        <w:tab/>
      </w:r>
      <w:r w:rsidRPr="00AE2236">
        <w:rPr>
          <w:rFonts w:ascii="Handlee" w:eastAsia="Century Gothic" w:hAnsi="Handlee" w:cs="Helvetica"/>
          <w:b/>
          <w:sz w:val="24"/>
        </w:rPr>
        <w:t>PRAGA – BRATISLAVA – BUDAPEST</w:t>
      </w:r>
    </w:p>
    <w:p w14:paraId="50458FFB"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 xml:space="preserve">Desayuno. salida hacia Budapest. Pasando por las proximidades de Brno, llegaremos a la frontera con Eslovaquia. Más tarde, continuación hacia Bratislava, donde disfrutaremos de tiempo libre. Salida hacia la frontera con Hungría hasta llegar a la capital, Budapest. Por la noche, excursión opcional para navegar en un romántico crucero por el río Danubio. Podremos admirar espectaculares monumentos de la ciudad a ambas orillas, como el Parlamento, el Bastión de los Pescadores, la Colina de San Gerardo, el Teatro Nacional, el </w:t>
      </w:r>
      <w:r w:rsidRPr="00FA7D3E">
        <w:rPr>
          <w:rFonts w:ascii="Helvetica" w:eastAsia="Century Gothic" w:hAnsi="Helvetica" w:cs="Helvetica"/>
        </w:rPr>
        <w:lastRenderedPageBreak/>
        <w:t xml:space="preserve">Mercado, el Hotel </w:t>
      </w:r>
      <w:proofErr w:type="spellStart"/>
      <w:r w:rsidRPr="00FA7D3E">
        <w:rPr>
          <w:rFonts w:ascii="Helvetica" w:eastAsia="Century Gothic" w:hAnsi="Helvetica" w:cs="Helvetica"/>
        </w:rPr>
        <w:t>Gellért</w:t>
      </w:r>
      <w:proofErr w:type="spellEnd"/>
      <w:r w:rsidRPr="00FA7D3E">
        <w:rPr>
          <w:rFonts w:ascii="Helvetica" w:eastAsia="Century Gothic" w:hAnsi="Helvetica" w:cs="Helvetica"/>
        </w:rPr>
        <w:t xml:space="preserve"> (conocido por sus baños termales), etc. Y qué decir de sus maravillosos puentes: el de la Libertad, Elizabeth y el de las Cadenas, que conserva una amorosa tradición. Regreso al hotel. Alojamiento.</w:t>
      </w:r>
    </w:p>
    <w:p w14:paraId="4FB2529F" w14:textId="77777777" w:rsidR="008E2F40" w:rsidRPr="003E7820"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szCs w:val="24"/>
        </w:rPr>
      </w:pPr>
      <w:r>
        <w:rPr>
          <w:rFonts w:ascii="Handlee" w:eastAsia="Century Gothic" w:hAnsi="Handlee" w:cs="Helvetica"/>
          <w:b/>
          <w:sz w:val="24"/>
          <w:szCs w:val="24"/>
        </w:rPr>
        <w:t>DIA 12</w:t>
      </w:r>
      <w:r>
        <w:rPr>
          <w:rFonts w:ascii="Handlee" w:eastAsia="Century Gothic" w:hAnsi="Handlee" w:cs="Helvetica"/>
          <w:b/>
          <w:sz w:val="24"/>
          <w:szCs w:val="24"/>
        </w:rPr>
        <w:tab/>
      </w:r>
      <w:r>
        <w:rPr>
          <w:rFonts w:ascii="Handlee" w:eastAsia="Century Gothic" w:hAnsi="Handlee" w:cs="Helvetica"/>
          <w:b/>
          <w:sz w:val="24"/>
          <w:szCs w:val="24"/>
        </w:rPr>
        <w:tab/>
      </w:r>
      <w:r w:rsidRPr="003E7820">
        <w:rPr>
          <w:rFonts w:ascii="Handlee" w:eastAsia="Century Gothic" w:hAnsi="Handlee" w:cs="Helvetica"/>
          <w:b/>
          <w:sz w:val="24"/>
          <w:szCs w:val="24"/>
        </w:rPr>
        <w:t xml:space="preserve">BUDAPEST </w:t>
      </w:r>
    </w:p>
    <w:p w14:paraId="4D7EE9C5"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Desayuno. Salida para realizar la visita de la ciudad. Iniciaremos nuestro recorrido con la subida a Buda para contemplar la Iglesia de Matías, el Bastión de los Pescadores, el Palacio Real y el Palacio Presidencial, cuyo conjunto fue declarado Patrimonio Cultural de la Humanidad. Tarde libre. Por la noche les recomendaremos realizar la excursión opcional para asistir a un espectáculo folklórico con cena, donde disfrutaremos de la típica gastronomía y colorido folklore húngaro. Alojamiento.</w:t>
      </w:r>
    </w:p>
    <w:p w14:paraId="45F0BBBA" w14:textId="17CEDD03" w:rsidR="008E2F40" w:rsidRPr="003E7820"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Pr>
          <w:rFonts w:ascii="Handlee" w:eastAsia="Century Gothic" w:hAnsi="Handlee" w:cs="Helvetica"/>
          <w:b/>
          <w:sz w:val="24"/>
        </w:rPr>
        <w:t>DIA 13</w:t>
      </w:r>
      <w:r>
        <w:rPr>
          <w:rFonts w:ascii="Handlee" w:eastAsia="Century Gothic" w:hAnsi="Handlee" w:cs="Helvetica"/>
          <w:b/>
          <w:sz w:val="24"/>
        </w:rPr>
        <w:tab/>
      </w:r>
      <w:r>
        <w:rPr>
          <w:rFonts w:ascii="Handlee" w:eastAsia="Century Gothic" w:hAnsi="Handlee" w:cs="Helvetica"/>
          <w:b/>
          <w:sz w:val="24"/>
        </w:rPr>
        <w:tab/>
      </w:r>
      <w:r w:rsidRPr="003E7820">
        <w:rPr>
          <w:rFonts w:ascii="Handlee" w:eastAsia="Century Gothic" w:hAnsi="Handlee" w:cs="Helvetica"/>
          <w:b/>
          <w:sz w:val="24"/>
        </w:rPr>
        <w:t xml:space="preserve">BUDAPEST – VIENA </w:t>
      </w:r>
    </w:p>
    <w:p w14:paraId="3D49ACBC" w14:textId="77777777" w:rsidR="00FA7D3E" w:rsidRPr="00FA7D3E" w:rsidRDefault="00FA7D3E" w:rsidP="00FA7D3E">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FA7D3E">
        <w:rPr>
          <w:rFonts w:ascii="Helvetica" w:eastAsia="Century Gothic" w:hAnsi="Helvetica" w:cs="Helvetica"/>
        </w:rPr>
        <w:t>Desayuno. Salida hacia la frontera con Austria y continuación hasta su capital, Viena. Llegada. Tarde libre. Tendremos la posibilidad de realizar la excursión opcional para asistir a un concierto con composiciones de Mozart y Strauss y disfrutar de Viena, ciudad de la música, en todo su esplendor. Alojamiento.</w:t>
      </w:r>
    </w:p>
    <w:p w14:paraId="36B317F5" w14:textId="77777777" w:rsidR="008E2F40" w:rsidRPr="003E7820"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Pr>
          <w:rFonts w:ascii="Handlee" w:eastAsia="Century Gothic" w:hAnsi="Handlee" w:cs="Helvetica"/>
          <w:b/>
          <w:sz w:val="24"/>
        </w:rPr>
        <w:t>DIA 14</w:t>
      </w:r>
      <w:r>
        <w:rPr>
          <w:rFonts w:ascii="Handlee" w:eastAsia="Century Gothic" w:hAnsi="Handlee" w:cs="Helvetica"/>
          <w:b/>
          <w:sz w:val="24"/>
        </w:rPr>
        <w:tab/>
      </w:r>
      <w:r>
        <w:rPr>
          <w:rFonts w:ascii="Handlee" w:eastAsia="Century Gothic" w:hAnsi="Handlee" w:cs="Helvetica"/>
          <w:b/>
          <w:sz w:val="24"/>
        </w:rPr>
        <w:tab/>
      </w:r>
      <w:r w:rsidRPr="003E7820">
        <w:rPr>
          <w:rFonts w:ascii="Handlee" w:eastAsia="Century Gothic" w:hAnsi="Handlee" w:cs="Helvetica"/>
          <w:b/>
          <w:sz w:val="24"/>
        </w:rPr>
        <w:t xml:space="preserve">VIENA </w:t>
      </w:r>
    </w:p>
    <w:p w14:paraId="6A690C7E" w14:textId="77777777" w:rsidR="0057167A" w:rsidRPr="0057167A" w:rsidRDefault="0057167A" w:rsidP="0057167A">
      <w:pPr>
        <w:pBdr>
          <w:top w:val="nil"/>
          <w:left w:val="nil"/>
          <w:bottom w:val="nil"/>
          <w:right w:val="nil"/>
          <w:between w:val="nil"/>
        </w:pBdr>
        <w:shd w:val="clear" w:color="auto" w:fill="FFFFFF"/>
        <w:spacing w:line="240" w:lineRule="auto"/>
        <w:jc w:val="both"/>
        <w:rPr>
          <w:rFonts w:ascii="Helvetica" w:eastAsia="Century Gothic" w:hAnsi="Helvetica" w:cs="Helvetica"/>
        </w:rPr>
      </w:pPr>
      <w:r w:rsidRPr="0057167A">
        <w:rPr>
          <w:rFonts w:ascii="Helvetica" w:eastAsia="Century Gothic" w:hAnsi="Helvetica" w:cs="Helvetica"/>
        </w:rPr>
        <w:t xml:space="preserve">Desayuno. Visita de la ciudad más imperial de Europa, recorriendo su elegantísimo anillo. En él descubriremos la Ópera, una de las más prestigiosas del mundo, el Hotel Imperial, los Museos, el Palacio de </w:t>
      </w:r>
      <w:proofErr w:type="spellStart"/>
      <w:r w:rsidRPr="0057167A">
        <w:rPr>
          <w:rFonts w:ascii="Helvetica" w:eastAsia="Century Gothic" w:hAnsi="Helvetica" w:cs="Helvetica"/>
        </w:rPr>
        <w:t>Hofburg</w:t>
      </w:r>
      <w:proofErr w:type="spellEnd"/>
      <w:r w:rsidRPr="0057167A">
        <w:rPr>
          <w:rFonts w:ascii="Helvetica" w:eastAsia="Century Gothic" w:hAnsi="Helvetica" w:cs="Helvetica"/>
        </w:rPr>
        <w:t xml:space="preserve">, el Parlamento, el Ayuntamiento, la Iglesia Votiva (templo que alberga la famosa imagen de la Virgen de Guadalupe) y la Iglesia de San Carlos Borromeo. Avanzaremos hacia el Canal del Danubio, donde contemplaremos la zona moderna de Viena continuando hasta El </w:t>
      </w:r>
      <w:proofErr w:type="spellStart"/>
      <w:r w:rsidRPr="0057167A">
        <w:rPr>
          <w:rFonts w:ascii="Helvetica" w:eastAsia="Century Gothic" w:hAnsi="Helvetica" w:cs="Helvetica"/>
        </w:rPr>
        <w:t>Prater</w:t>
      </w:r>
      <w:proofErr w:type="spellEnd"/>
      <w:r w:rsidRPr="0057167A">
        <w:rPr>
          <w:rFonts w:ascii="Helvetica" w:eastAsia="Century Gothic" w:hAnsi="Helvetica" w:cs="Helvetica"/>
        </w:rPr>
        <w:t xml:space="preserve">, conocido por su famosa noria. Después realizaremos una parada en el Palacio </w:t>
      </w:r>
      <w:proofErr w:type="spellStart"/>
      <w:r w:rsidRPr="0057167A">
        <w:rPr>
          <w:rFonts w:ascii="Helvetica" w:eastAsia="Century Gothic" w:hAnsi="Helvetica" w:cs="Helvetica"/>
        </w:rPr>
        <w:t>Schönbrunn</w:t>
      </w:r>
      <w:proofErr w:type="spellEnd"/>
      <w:r w:rsidRPr="0057167A">
        <w:rPr>
          <w:rFonts w:ascii="Helvetica" w:eastAsia="Century Gothic" w:hAnsi="Helvetica" w:cs="Helvetica"/>
        </w:rPr>
        <w:t xml:space="preserve"> para disfrutar de sus jardines. Tarde libre. Alojamiento.</w:t>
      </w:r>
    </w:p>
    <w:p w14:paraId="6E0B0E9D" w14:textId="77777777" w:rsidR="008E2F40" w:rsidRPr="003E7820" w:rsidRDefault="008E2F40" w:rsidP="008E2F40">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3E7820">
        <w:rPr>
          <w:rFonts w:ascii="Handlee" w:eastAsia="Century Gothic" w:hAnsi="Handlee" w:cs="Helvetica"/>
          <w:b/>
          <w:sz w:val="24"/>
        </w:rPr>
        <w:t>DIA 15</w:t>
      </w:r>
      <w:r w:rsidRPr="003E7820">
        <w:rPr>
          <w:rFonts w:ascii="Handlee" w:eastAsia="Century Gothic" w:hAnsi="Handlee" w:cs="Helvetica"/>
          <w:b/>
          <w:sz w:val="24"/>
        </w:rPr>
        <w:tab/>
      </w:r>
      <w:r w:rsidRPr="003E7820">
        <w:rPr>
          <w:rFonts w:ascii="Handlee" w:eastAsia="Century Gothic" w:hAnsi="Handlee" w:cs="Helvetica"/>
          <w:b/>
          <w:sz w:val="24"/>
        </w:rPr>
        <w:tab/>
        <w:t xml:space="preserve">VIENA – MÉXICO </w:t>
      </w:r>
    </w:p>
    <w:p w14:paraId="7C85BCEC" w14:textId="77777777" w:rsidR="0057167A" w:rsidRPr="0057167A" w:rsidRDefault="0057167A" w:rsidP="0057167A">
      <w:pPr>
        <w:shd w:val="clear" w:color="auto" w:fill="FFFFFF"/>
        <w:spacing w:after="150" w:line="240" w:lineRule="auto"/>
        <w:jc w:val="both"/>
        <w:rPr>
          <w:rFonts w:ascii="Helvetica" w:eastAsia="Century Gothic" w:hAnsi="Helvetica" w:cs="Helvetica"/>
        </w:rPr>
      </w:pPr>
      <w:r w:rsidRPr="0057167A">
        <w:rPr>
          <w:rFonts w:ascii="Helvetica" w:eastAsia="Century Gothic" w:hAnsi="Helvetica" w:cs="Helvetica"/>
        </w:rPr>
        <w:t>Desayuno (si el tiempo lo permite). A la hora indicada por el guía, traslado al aeropuerto internacional de Viena para abordar el vuelo con destino a la ciudad de México.</w:t>
      </w:r>
    </w:p>
    <w:p w14:paraId="62414352" w14:textId="4FBBF7F2" w:rsidR="008E2F40" w:rsidRPr="005466F4" w:rsidRDefault="008E2F40" w:rsidP="008E2F40">
      <w:pPr>
        <w:rPr>
          <w:rFonts w:ascii="Helvetica" w:hAnsi="Helvetica" w:cs="Helvetica"/>
          <w:b/>
          <w:sz w:val="12"/>
          <w:u w:val="single"/>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6664E4BF" wp14:editId="2518FBFB">
            <wp:simplePos x="0" y="0"/>
            <wp:positionH relativeFrom="column">
              <wp:posOffset>4053840</wp:posOffset>
            </wp:positionH>
            <wp:positionV relativeFrom="paragraph">
              <wp:posOffset>-635</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08F3B" w14:textId="77777777" w:rsidR="008E2F40" w:rsidRDefault="008E2F40" w:rsidP="008E2F40">
      <w:pPr>
        <w:rPr>
          <w:rFonts w:ascii="Helvetica" w:hAnsi="Helvetica" w:cs="Helvetica"/>
          <w:b/>
          <w:sz w:val="24"/>
          <w:u w:val="single"/>
        </w:rPr>
      </w:pPr>
      <w:r>
        <w:rPr>
          <w:rFonts w:ascii="Helvetica" w:hAnsi="Helvetica" w:cs="Helvetica"/>
          <w:b/>
          <w:sz w:val="24"/>
          <w:u w:val="single"/>
        </w:rPr>
        <w:t>--------------------------------------------------------------------------------------</w:t>
      </w:r>
    </w:p>
    <w:p w14:paraId="0243C099" w14:textId="77777777" w:rsidR="008E2F40" w:rsidRPr="0005605F" w:rsidRDefault="008E2F40" w:rsidP="008E2F40">
      <w:pPr>
        <w:pBdr>
          <w:top w:val="nil"/>
          <w:left w:val="nil"/>
          <w:bottom w:val="nil"/>
          <w:right w:val="nil"/>
          <w:between w:val="nil"/>
        </w:pBdr>
        <w:shd w:val="clear" w:color="auto" w:fill="FFFFFF"/>
        <w:spacing w:line="240" w:lineRule="auto"/>
        <w:jc w:val="both"/>
        <w:rPr>
          <w:rFonts w:ascii="Helvetica" w:eastAsia="Century Gothic" w:hAnsi="Helvetica" w:cs="Helvetica"/>
          <w:sz w:val="8"/>
          <w:szCs w:val="8"/>
        </w:rPr>
      </w:pPr>
    </w:p>
    <w:p w14:paraId="7C40724A" w14:textId="77777777" w:rsidR="008E2F40" w:rsidRDefault="008E2F40" w:rsidP="008E2F40">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TARIFAS</w:t>
      </w:r>
    </w:p>
    <w:tbl>
      <w:tblPr>
        <w:tblStyle w:val="Tablaconcuadrcula"/>
        <w:tblW w:w="0" w:type="auto"/>
        <w:tblInd w:w="0" w:type="dxa"/>
        <w:tblBorders>
          <w:insideH w:val="single" w:sz="6" w:space="0" w:color="auto"/>
          <w:insideV w:val="single" w:sz="6" w:space="0" w:color="auto"/>
        </w:tblBorders>
        <w:tblLook w:val="04A0" w:firstRow="1" w:lastRow="0" w:firstColumn="1" w:lastColumn="0" w:noHBand="0" w:noVBand="1"/>
      </w:tblPr>
      <w:tblGrid>
        <w:gridCol w:w="1555"/>
        <w:gridCol w:w="1701"/>
        <w:gridCol w:w="1842"/>
        <w:gridCol w:w="3261"/>
      </w:tblGrid>
      <w:tr w:rsidR="008E2F40" w14:paraId="0BEB73E4" w14:textId="77777777" w:rsidTr="00B46E66">
        <w:tc>
          <w:tcPr>
            <w:tcW w:w="1555" w:type="dxa"/>
          </w:tcPr>
          <w:p w14:paraId="347D0E95" w14:textId="77777777" w:rsidR="008E2F40" w:rsidRPr="005466F4" w:rsidRDefault="008E2F40" w:rsidP="00B46E66">
            <w:pPr>
              <w:jc w:val="center"/>
              <w:rPr>
                <w:rFonts w:ascii="Helvetica" w:eastAsia="Century Gothic" w:hAnsi="Helvetica" w:cs="Helvetica"/>
                <w:b/>
                <w:color w:val="171717" w:themeColor="background2" w:themeShade="1A"/>
                <w:sz w:val="26"/>
              </w:rPr>
            </w:pPr>
            <w:r w:rsidRPr="005466F4">
              <w:rPr>
                <w:rFonts w:ascii="Helvetica" w:eastAsia="Century Gothic" w:hAnsi="Helvetica" w:cs="Helvetica"/>
                <w:b/>
                <w:color w:val="171717" w:themeColor="background2" w:themeShade="1A"/>
                <w:sz w:val="26"/>
              </w:rPr>
              <w:t>TPL</w:t>
            </w:r>
          </w:p>
        </w:tc>
        <w:tc>
          <w:tcPr>
            <w:tcW w:w="1701" w:type="dxa"/>
          </w:tcPr>
          <w:p w14:paraId="3CA53FB3" w14:textId="77777777" w:rsidR="008E2F40" w:rsidRPr="005466F4" w:rsidRDefault="008E2F40" w:rsidP="00B46E66">
            <w:pPr>
              <w:jc w:val="center"/>
              <w:rPr>
                <w:rFonts w:ascii="Helvetica" w:eastAsia="Century Gothic" w:hAnsi="Helvetica" w:cs="Helvetica"/>
                <w:b/>
                <w:color w:val="171717" w:themeColor="background2" w:themeShade="1A"/>
                <w:sz w:val="26"/>
              </w:rPr>
            </w:pPr>
            <w:r w:rsidRPr="005466F4">
              <w:rPr>
                <w:rFonts w:ascii="Helvetica" w:eastAsia="Century Gothic" w:hAnsi="Helvetica" w:cs="Helvetica"/>
                <w:b/>
                <w:color w:val="171717" w:themeColor="background2" w:themeShade="1A"/>
                <w:sz w:val="26"/>
              </w:rPr>
              <w:t>DBL</w:t>
            </w:r>
          </w:p>
        </w:tc>
        <w:tc>
          <w:tcPr>
            <w:tcW w:w="1842" w:type="dxa"/>
          </w:tcPr>
          <w:p w14:paraId="2A897A24" w14:textId="77777777" w:rsidR="008E2F40" w:rsidRPr="005466F4" w:rsidRDefault="008E2F40" w:rsidP="00B46E66">
            <w:pPr>
              <w:jc w:val="center"/>
              <w:rPr>
                <w:rFonts w:ascii="Helvetica" w:eastAsia="Century Gothic" w:hAnsi="Helvetica" w:cs="Helvetica"/>
                <w:b/>
                <w:color w:val="171717" w:themeColor="background2" w:themeShade="1A"/>
                <w:sz w:val="26"/>
              </w:rPr>
            </w:pPr>
            <w:r w:rsidRPr="005466F4">
              <w:rPr>
                <w:rFonts w:ascii="Helvetica" w:eastAsia="Century Gothic" w:hAnsi="Helvetica" w:cs="Helvetica"/>
                <w:b/>
                <w:color w:val="171717" w:themeColor="background2" w:themeShade="1A"/>
                <w:sz w:val="26"/>
              </w:rPr>
              <w:t>SGL</w:t>
            </w:r>
          </w:p>
        </w:tc>
        <w:tc>
          <w:tcPr>
            <w:tcW w:w="3261" w:type="dxa"/>
          </w:tcPr>
          <w:p w14:paraId="771F6ED2" w14:textId="77777777" w:rsidR="008E2F40" w:rsidRPr="00166CA2" w:rsidRDefault="008E2F40" w:rsidP="00B46E66">
            <w:pPr>
              <w:jc w:val="center"/>
              <w:rPr>
                <w:rFonts w:ascii="Helvetica" w:eastAsia="Century Gothic" w:hAnsi="Helvetica" w:cs="Helvetica"/>
                <w:color w:val="171717" w:themeColor="background2" w:themeShade="1A"/>
              </w:rPr>
            </w:pPr>
            <w:r w:rsidRPr="005466F4">
              <w:rPr>
                <w:rFonts w:ascii="Helvetica" w:eastAsia="Century Gothic" w:hAnsi="Helvetica" w:cs="Helvetica"/>
                <w:b/>
                <w:color w:val="171717" w:themeColor="background2" w:themeShade="1A"/>
                <w:sz w:val="26"/>
              </w:rPr>
              <w:t>MNR</w:t>
            </w:r>
            <w:r w:rsidRPr="00166CA2">
              <w:rPr>
                <w:rFonts w:ascii="Helvetica" w:eastAsia="Century Gothic" w:hAnsi="Helvetica" w:cs="Helvetica"/>
                <w:color w:val="171717" w:themeColor="background2" w:themeShade="1A"/>
              </w:rPr>
              <w:t xml:space="preserve"> (4 – 7 años 11 meses)</w:t>
            </w:r>
          </w:p>
        </w:tc>
      </w:tr>
      <w:tr w:rsidR="008E2F40" w14:paraId="46805028" w14:textId="77777777" w:rsidTr="00B46E66">
        <w:tc>
          <w:tcPr>
            <w:tcW w:w="1555" w:type="dxa"/>
          </w:tcPr>
          <w:p w14:paraId="62C9A035" w14:textId="15D2FFAE" w:rsidR="008E2F40" w:rsidRPr="00D26FA5" w:rsidRDefault="008E2F40" w:rsidP="00B46E66">
            <w:pPr>
              <w:jc w:val="center"/>
              <w:rPr>
                <w:rFonts w:ascii="Helvetica" w:eastAsia="Century Gothic" w:hAnsi="Helvetica" w:cs="Helvetica"/>
                <w:sz w:val="24"/>
              </w:rPr>
            </w:pPr>
            <w:r w:rsidRPr="00D26FA5">
              <w:rPr>
                <w:rFonts w:ascii="Helvetica" w:eastAsia="Century Gothic" w:hAnsi="Helvetica" w:cs="Helvetica"/>
                <w:sz w:val="24"/>
              </w:rPr>
              <w:t>$1,</w:t>
            </w:r>
            <w:r w:rsidR="0057167A">
              <w:rPr>
                <w:rFonts w:ascii="Helvetica" w:eastAsia="Century Gothic" w:hAnsi="Helvetica" w:cs="Helvetica"/>
                <w:sz w:val="24"/>
              </w:rPr>
              <w:t>8</w:t>
            </w:r>
            <w:r w:rsidRPr="00D26FA5">
              <w:rPr>
                <w:rFonts w:ascii="Helvetica" w:eastAsia="Century Gothic" w:hAnsi="Helvetica" w:cs="Helvetica"/>
                <w:sz w:val="24"/>
              </w:rPr>
              <w:t>99</w:t>
            </w:r>
          </w:p>
        </w:tc>
        <w:tc>
          <w:tcPr>
            <w:tcW w:w="1701" w:type="dxa"/>
          </w:tcPr>
          <w:p w14:paraId="6C13FBCD" w14:textId="1FAD0188" w:rsidR="008E2F40" w:rsidRPr="00D26FA5" w:rsidRDefault="008E2F40" w:rsidP="00B46E66">
            <w:pPr>
              <w:jc w:val="center"/>
              <w:rPr>
                <w:rFonts w:ascii="Helvetica" w:eastAsia="Century Gothic" w:hAnsi="Helvetica" w:cs="Helvetica"/>
                <w:sz w:val="24"/>
              </w:rPr>
            </w:pPr>
            <w:r w:rsidRPr="00D26FA5">
              <w:rPr>
                <w:rFonts w:ascii="Helvetica" w:eastAsia="Century Gothic" w:hAnsi="Helvetica" w:cs="Helvetica"/>
                <w:sz w:val="24"/>
              </w:rPr>
              <w:t>$1,</w:t>
            </w:r>
            <w:r w:rsidR="0057167A">
              <w:rPr>
                <w:rFonts w:ascii="Helvetica" w:eastAsia="Century Gothic" w:hAnsi="Helvetica" w:cs="Helvetica"/>
                <w:sz w:val="24"/>
              </w:rPr>
              <w:t>8</w:t>
            </w:r>
            <w:r w:rsidRPr="00D26FA5">
              <w:rPr>
                <w:rFonts w:ascii="Helvetica" w:eastAsia="Century Gothic" w:hAnsi="Helvetica" w:cs="Helvetica"/>
                <w:sz w:val="24"/>
              </w:rPr>
              <w:t>99</w:t>
            </w:r>
          </w:p>
        </w:tc>
        <w:tc>
          <w:tcPr>
            <w:tcW w:w="1842" w:type="dxa"/>
          </w:tcPr>
          <w:p w14:paraId="55AFCC8D" w14:textId="3BEDC107" w:rsidR="008E2F40" w:rsidRPr="00D26FA5" w:rsidRDefault="008E2F40" w:rsidP="00B46E66">
            <w:pPr>
              <w:jc w:val="center"/>
              <w:rPr>
                <w:rFonts w:ascii="Helvetica" w:eastAsia="Century Gothic" w:hAnsi="Helvetica" w:cs="Helvetica"/>
                <w:sz w:val="24"/>
              </w:rPr>
            </w:pPr>
            <w:r w:rsidRPr="00D26FA5">
              <w:rPr>
                <w:rFonts w:ascii="Helvetica" w:eastAsia="Century Gothic" w:hAnsi="Helvetica" w:cs="Helvetica"/>
                <w:sz w:val="24"/>
              </w:rPr>
              <w:t>$2,</w:t>
            </w:r>
            <w:r w:rsidR="0057167A">
              <w:rPr>
                <w:rFonts w:ascii="Helvetica" w:eastAsia="Century Gothic" w:hAnsi="Helvetica" w:cs="Helvetica"/>
                <w:sz w:val="24"/>
              </w:rPr>
              <w:t>5</w:t>
            </w:r>
            <w:r w:rsidRPr="00D26FA5">
              <w:rPr>
                <w:rFonts w:ascii="Helvetica" w:eastAsia="Century Gothic" w:hAnsi="Helvetica" w:cs="Helvetica"/>
                <w:sz w:val="24"/>
              </w:rPr>
              <w:t>99</w:t>
            </w:r>
          </w:p>
        </w:tc>
        <w:tc>
          <w:tcPr>
            <w:tcW w:w="3261" w:type="dxa"/>
          </w:tcPr>
          <w:p w14:paraId="54471869" w14:textId="77777777" w:rsidR="008E2F40" w:rsidRPr="00D26FA5" w:rsidRDefault="008E2F40" w:rsidP="00B46E66">
            <w:pPr>
              <w:jc w:val="center"/>
              <w:rPr>
                <w:rFonts w:ascii="Helvetica" w:eastAsia="Century Gothic" w:hAnsi="Helvetica" w:cs="Helvetica"/>
                <w:sz w:val="24"/>
              </w:rPr>
            </w:pPr>
            <w:r w:rsidRPr="00D26FA5">
              <w:rPr>
                <w:rFonts w:ascii="Helvetica" w:eastAsia="Century Gothic" w:hAnsi="Helvetica" w:cs="Helvetica"/>
                <w:sz w:val="24"/>
              </w:rPr>
              <w:t>$1,599</w:t>
            </w:r>
          </w:p>
        </w:tc>
      </w:tr>
    </w:tbl>
    <w:p w14:paraId="0FC6C2B2" w14:textId="77777777" w:rsidR="0057167A" w:rsidRDefault="0057167A" w:rsidP="008E2F40">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6"/>
          <w:szCs w:val="26"/>
          <w:bdr w:val="none" w:sz="0" w:space="0" w:color="auto" w:frame="1"/>
        </w:rPr>
      </w:pPr>
      <w:bookmarkStart w:id="0" w:name="_heading=h.30j0zll" w:colFirst="0" w:colLast="0"/>
      <w:bookmarkStart w:id="1" w:name="_heading=h.1fob9te" w:colFirst="0" w:colLast="0"/>
      <w:bookmarkEnd w:id="0"/>
      <w:bookmarkEnd w:id="1"/>
    </w:p>
    <w:p w14:paraId="0322D291" w14:textId="7B8B8419" w:rsidR="008E2F40" w:rsidRPr="003E7820" w:rsidRDefault="008E2F40" w:rsidP="008E2F40">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6"/>
          <w:szCs w:val="26"/>
          <w:bdr w:val="none" w:sz="0" w:space="0" w:color="auto" w:frame="1"/>
        </w:rPr>
      </w:pPr>
      <w:r>
        <w:rPr>
          <w:rFonts w:ascii="Handlee" w:eastAsia="Times New Roman" w:hAnsi="Handlee" w:cs="Helvetica"/>
          <w:b/>
          <w:bCs/>
          <w:color w:val="505050"/>
          <w:spacing w:val="24"/>
          <w:sz w:val="26"/>
          <w:szCs w:val="26"/>
          <w:bdr w:val="none" w:sz="0" w:space="0" w:color="auto" w:frame="1"/>
        </w:rPr>
        <w:t>IMPUESTOS</w:t>
      </w:r>
      <w:r w:rsidR="0057167A">
        <w:rPr>
          <w:rFonts w:ascii="Handlee" w:eastAsia="Times New Roman" w:hAnsi="Handlee" w:cs="Helvetica"/>
          <w:b/>
          <w:bCs/>
          <w:color w:val="505050"/>
          <w:spacing w:val="24"/>
          <w:sz w:val="26"/>
          <w:szCs w:val="26"/>
          <w:bdr w:val="none" w:sz="0" w:space="0" w:color="auto" w:frame="1"/>
        </w:rPr>
        <w:t xml:space="preserve"> Y SUPLEMENTO</w:t>
      </w:r>
      <w:r w:rsidR="0057167A">
        <w:rPr>
          <w:rFonts w:ascii="Handlee" w:eastAsia="Times New Roman" w:hAnsi="Handlee" w:cs="Helvetica"/>
          <w:b/>
          <w:bCs/>
          <w:color w:val="505050"/>
          <w:spacing w:val="24"/>
          <w:sz w:val="26"/>
          <w:szCs w:val="26"/>
          <w:bdr w:val="none" w:sz="0" w:space="0" w:color="auto" w:frame="1"/>
        </w:rPr>
        <w:tab/>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261"/>
      </w:tblGrid>
      <w:tr w:rsidR="0057167A" w:rsidRPr="00AE2236" w14:paraId="68E69F62" w14:textId="77777777" w:rsidTr="00B46E66">
        <w:tc>
          <w:tcPr>
            <w:tcW w:w="5098" w:type="dxa"/>
            <w:tcBorders>
              <w:top w:val="single" w:sz="4" w:space="0" w:color="000000"/>
              <w:left w:val="single" w:sz="4" w:space="0" w:color="000000"/>
              <w:bottom w:val="single" w:sz="4" w:space="0" w:color="000000"/>
              <w:right w:val="single" w:sz="4" w:space="0" w:color="000000"/>
            </w:tcBorders>
          </w:tcPr>
          <w:p w14:paraId="0BCDBC77" w14:textId="36834C86" w:rsidR="0057167A" w:rsidRPr="00F05A43" w:rsidRDefault="0057167A" w:rsidP="00B46E66">
            <w:pPr>
              <w:pStyle w:val="Sinespaciado"/>
              <w:rPr>
                <w:rFonts w:ascii="Helvetica" w:eastAsia="Century Gothic" w:hAnsi="Helvetica" w:cs="Helvetica"/>
                <w:sz w:val="24"/>
              </w:rPr>
            </w:pPr>
            <w:r>
              <w:rPr>
                <w:rFonts w:ascii="Helvetica" w:eastAsia="Century Gothic" w:hAnsi="Helvetica" w:cs="Helvetica"/>
                <w:sz w:val="24"/>
              </w:rPr>
              <w:t xml:space="preserve">Suplemento aéreo </w:t>
            </w:r>
            <w:r w:rsidR="00F825C9">
              <w:rPr>
                <w:rFonts w:ascii="Helvetica" w:eastAsia="Century Gothic" w:hAnsi="Helvetica" w:cs="Helvetica"/>
                <w:sz w:val="24"/>
              </w:rPr>
              <w:t>22 de septiembre</w:t>
            </w:r>
          </w:p>
        </w:tc>
        <w:tc>
          <w:tcPr>
            <w:tcW w:w="3261" w:type="dxa"/>
            <w:tcBorders>
              <w:top w:val="single" w:sz="4" w:space="0" w:color="000000"/>
              <w:left w:val="single" w:sz="4" w:space="0" w:color="000000"/>
              <w:bottom w:val="single" w:sz="4" w:space="0" w:color="000000"/>
              <w:right w:val="single" w:sz="4" w:space="0" w:color="000000"/>
            </w:tcBorders>
          </w:tcPr>
          <w:p w14:paraId="6EC3CEEF" w14:textId="2B41D713" w:rsidR="0057167A" w:rsidRPr="00F05A43" w:rsidRDefault="0057167A" w:rsidP="00B46E66">
            <w:pPr>
              <w:pStyle w:val="Sinespaciado"/>
              <w:rPr>
                <w:rFonts w:ascii="Helvetica" w:eastAsia="Century Gothic" w:hAnsi="Helvetica" w:cs="Helvetica"/>
                <w:sz w:val="24"/>
              </w:rPr>
            </w:pPr>
            <w:r>
              <w:rPr>
                <w:rFonts w:ascii="Helvetica" w:eastAsia="Century Gothic" w:hAnsi="Helvetica" w:cs="Helvetica"/>
                <w:sz w:val="24"/>
              </w:rPr>
              <w:t>USD $100</w:t>
            </w:r>
          </w:p>
        </w:tc>
      </w:tr>
      <w:tr w:rsidR="0057167A" w:rsidRPr="00AE2236" w14:paraId="364BE256" w14:textId="77777777" w:rsidTr="00B46E66">
        <w:tc>
          <w:tcPr>
            <w:tcW w:w="5098" w:type="dxa"/>
            <w:tcBorders>
              <w:top w:val="single" w:sz="4" w:space="0" w:color="000000"/>
              <w:left w:val="single" w:sz="4" w:space="0" w:color="000000"/>
              <w:bottom w:val="single" w:sz="4" w:space="0" w:color="000000"/>
              <w:right w:val="single" w:sz="4" w:space="0" w:color="000000"/>
            </w:tcBorders>
          </w:tcPr>
          <w:p w14:paraId="055607DD" w14:textId="35F2E522" w:rsidR="0057167A" w:rsidRPr="00F05A43" w:rsidRDefault="0057167A" w:rsidP="00B46E66">
            <w:pPr>
              <w:pStyle w:val="Sinespaciado"/>
              <w:rPr>
                <w:rFonts w:ascii="Helvetica" w:eastAsia="Century Gothic" w:hAnsi="Helvetica" w:cs="Helvetica"/>
                <w:sz w:val="24"/>
              </w:rPr>
            </w:pPr>
            <w:r>
              <w:rPr>
                <w:rFonts w:ascii="Helvetica" w:eastAsia="Century Gothic" w:hAnsi="Helvetica" w:cs="Helvetica"/>
                <w:sz w:val="24"/>
              </w:rPr>
              <w:t>Suplemento aéreo 16 de junio</w:t>
            </w:r>
          </w:p>
        </w:tc>
        <w:tc>
          <w:tcPr>
            <w:tcW w:w="3261" w:type="dxa"/>
            <w:tcBorders>
              <w:top w:val="single" w:sz="4" w:space="0" w:color="000000"/>
              <w:left w:val="single" w:sz="4" w:space="0" w:color="000000"/>
              <w:bottom w:val="single" w:sz="4" w:space="0" w:color="000000"/>
              <w:right w:val="single" w:sz="4" w:space="0" w:color="000000"/>
            </w:tcBorders>
          </w:tcPr>
          <w:p w14:paraId="50786873" w14:textId="176C27DC" w:rsidR="0057167A" w:rsidRPr="00F05A43" w:rsidRDefault="0057167A" w:rsidP="00B46E66">
            <w:pPr>
              <w:pStyle w:val="Sinespaciado"/>
              <w:rPr>
                <w:rFonts w:ascii="Helvetica" w:eastAsia="Century Gothic" w:hAnsi="Helvetica" w:cs="Helvetica"/>
                <w:sz w:val="24"/>
              </w:rPr>
            </w:pPr>
            <w:r>
              <w:rPr>
                <w:rFonts w:ascii="Helvetica" w:eastAsia="Century Gothic" w:hAnsi="Helvetica" w:cs="Helvetica"/>
                <w:sz w:val="24"/>
              </w:rPr>
              <w:t>USD $200</w:t>
            </w:r>
          </w:p>
        </w:tc>
      </w:tr>
      <w:tr w:rsidR="008E2F40" w:rsidRPr="00AE2236" w14:paraId="0C46E298" w14:textId="77777777" w:rsidTr="00B46E66">
        <w:tc>
          <w:tcPr>
            <w:tcW w:w="5098" w:type="dxa"/>
            <w:tcBorders>
              <w:top w:val="single" w:sz="4" w:space="0" w:color="000000"/>
              <w:left w:val="single" w:sz="4" w:space="0" w:color="000000"/>
              <w:bottom w:val="single" w:sz="4" w:space="0" w:color="000000"/>
              <w:right w:val="single" w:sz="4" w:space="0" w:color="000000"/>
            </w:tcBorders>
          </w:tcPr>
          <w:p w14:paraId="69F4B766" w14:textId="77777777" w:rsidR="008E2F40" w:rsidRPr="00F05A43" w:rsidRDefault="008E2F40" w:rsidP="00B46E66">
            <w:pPr>
              <w:pStyle w:val="Sinespaciado"/>
              <w:rPr>
                <w:rFonts w:ascii="Helvetica" w:eastAsia="Century Gothic" w:hAnsi="Helvetica" w:cs="Helvetica"/>
                <w:sz w:val="24"/>
              </w:rPr>
            </w:pPr>
            <w:r w:rsidRPr="00F05A43">
              <w:rPr>
                <w:rFonts w:ascii="Helvetica" w:eastAsia="Century Gothic" w:hAnsi="Helvetica" w:cs="Helvetica"/>
                <w:sz w:val="24"/>
              </w:rPr>
              <w:t>Impuestos aéreos</w:t>
            </w:r>
          </w:p>
        </w:tc>
        <w:tc>
          <w:tcPr>
            <w:tcW w:w="3261" w:type="dxa"/>
            <w:tcBorders>
              <w:top w:val="single" w:sz="4" w:space="0" w:color="000000"/>
              <w:left w:val="single" w:sz="4" w:space="0" w:color="000000"/>
              <w:bottom w:val="single" w:sz="4" w:space="0" w:color="000000"/>
              <w:right w:val="single" w:sz="4" w:space="0" w:color="000000"/>
            </w:tcBorders>
          </w:tcPr>
          <w:p w14:paraId="6C2CC322" w14:textId="7BCFB8EF" w:rsidR="008E2F40" w:rsidRPr="00F05A43" w:rsidRDefault="0057167A" w:rsidP="00B46E66">
            <w:pPr>
              <w:pStyle w:val="Sinespaciado"/>
              <w:rPr>
                <w:rFonts w:ascii="Helvetica" w:eastAsia="Century Gothic" w:hAnsi="Helvetica" w:cs="Helvetica"/>
                <w:sz w:val="24"/>
              </w:rPr>
            </w:pPr>
            <w:r>
              <w:rPr>
                <w:rFonts w:ascii="Helvetica" w:eastAsia="Century Gothic" w:hAnsi="Helvetica" w:cs="Helvetica"/>
                <w:sz w:val="24"/>
              </w:rPr>
              <w:t xml:space="preserve">USD </w:t>
            </w:r>
            <w:r w:rsidR="008E2F40" w:rsidRPr="00F05A43">
              <w:rPr>
                <w:rFonts w:ascii="Helvetica" w:eastAsia="Century Gothic" w:hAnsi="Helvetica" w:cs="Helvetica"/>
                <w:sz w:val="24"/>
              </w:rPr>
              <w:t>$</w:t>
            </w:r>
            <w:r w:rsidR="00725ED1">
              <w:rPr>
                <w:rFonts w:ascii="Helvetica" w:eastAsia="Century Gothic" w:hAnsi="Helvetica" w:cs="Helvetica"/>
                <w:sz w:val="24"/>
              </w:rPr>
              <w:t>8</w:t>
            </w:r>
            <w:r w:rsidR="008E2F40" w:rsidRPr="00F05A43">
              <w:rPr>
                <w:rFonts w:ascii="Helvetica" w:eastAsia="Century Gothic" w:hAnsi="Helvetica" w:cs="Helvetica"/>
                <w:sz w:val="24"/>
              </w:rPr>
              <w:t>00</w:t>
            </w:r>
          </w:p>
        </w:tc>
      </w:tr>
    </w:tbl>
    <w:p w14:paraId="45AA0F83" w14:textId="77777777" w:rsidR="00E630DC" w:rsidRDefault="00E630DC" w:rsidP="0057167A">
      <w:pPr>
        <w:pBdr>
          <w:top w:val="nil"/>
          <w:left w:val="nil"/>
          <w:bottom w:val="nil"/>
          <w:right w:val="nil"/>
          <w:between w:val="nil"/>
        </w:pBdr>
        <w:shd w:val="clear" w:color="auto" w:fill="FFFFFF"/>
        <w:spacing w:after="150" w:line="240" w:lineRule="auto"/>
        <w:jc w:val="both"/>
        <w:rPr>
          <w:rFonts w:ascii="Helvetica" w:eastAsia="Century Gothic" w:hAnsi="Helvetica" w:cs="Helvetica"/>
          <w:sz w:val="10"/>
        </w:rPr>
      </w:pPr>
    </w:p>
    <w:p w14:paraId="539E7B63" w14:textId="661B7024" w:rsidR="008E2F40" w:rsidRPr="00C7145F" w:rsidRDefault="008E2F40" w:rsidP="0057167A">
      <w:pPr>
        <w:pBdr>
          <w:top w:val="nil"/>
          <w:left w:val="nil"/>
          <w:bottom w:val="nil"/>
          <w:right w:val="nil"/>
          <w:between w:val="nil"/>
        </w:pBdr>
        <w:shd w:val="clear" w:color="auto" w:fill="FFFFFF"/>
        <w:spacing w:after="150" w:line="240" w:lineRule="auto"/>
        <w:jc w:val="both"/>
        <w:rPr>
          <w:rFonts w:ascii="Helvetica" w:eastAsia="Century Gothic" w:hAnsi="Helvetica" w:cs="Helvetica"/>
          <w:sz w:val="10"/>
        </w:rPr>
      </w:pPr>
      <w:r w:rsidRPr="00ED6083">
        <w:rPr>
          <w:rFonts w:ascii="Helvetica" w:eastAsia="Times New Roman" w:hAnsi="Helvetica" w:cs="Helvetica"/>
          <w:noProof/>
          <w:color w:val="000000"/>
        </w:rPr>
        <w:lastRenderedPageBreak/>
        <w:drawing>
          <wp:inline distT="0" distB="0" distL="0" distR="0" wp14:anchorId="22CC2C06" wp14:editId="0DC1A312">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01F07835" w14:textId="14F55E42" w:rsidR="008E2F40" w:rsidRPr="00D26FA5" w:rsidRDefault="008E2F40" w:rsidP="008E2F40">
      <w:pPr>
        <w:tabs>
          <w:tab w:val="left" w:pos="945"/>
        </w:tabs>
        <w:jc w:val="center"/>
        <w:rPr>
          <w:rFonts w:ascii="Helvetica" w:eastAsia="Century Gothic" w:hAnsi="Helvetica" w:cs="Helvetica"/>
        </w:rPr>
      </w:pPr>
      <w:r w:rsidRPr="00D26FA5">
        <w:rPr>
          <w:rFonts w:ascii="Helvetica" w:eastAsia="Century Gothic" w:hAnsi="Helvetica" w:cs="Helvetica"/>
          <w:b/>
          <w:bCs/>
        </w:rPr>
        <w:t xml:space="preserve">Precios vigentes hasta </w:t>
      </w:r>
      <w:r w:rsidR="00F825C9">
        <w:rPr>
          <w:rFonts w:ascii="Helvetica" w:eastAsia="Century Gothic" w:hAnsi="Helvetica" w:cs="Helvetica"/>
          <w:b/>
          <w:bCs/>
        </w:rPr>
        <w:t>22</w:t>
      </w:r>
      <w:r w:rsidRPr="00D26FA5">
        <w:rPr>
          <w:rFonts w:ascii="Helvetica" w:eastAsia="Century Gothic" w:hAnsi="Helvetica" w:cs="Helvetica"/>
          <w:b/>
          <w:bCs/>
        </w:rPr>
        <w:t>/</w:t>
      </w:r>
      <w:r w:rsidR="00F825C9">
        <w:rPr>
          <w:rFonts w:ascii="Helvetica" w:eastAsia="Century Gothic" w:hAnsi="Helvetica" w:cs="Helvetica"/>
          <w:b/>
          <w:bCs/>
        </w:rPr>
        <w:t>septiembre</w:t>
      </w:r>
      <w:r w:rsidRPr="00D26FA5">
        <w:rPr>
          <w:rFonts w:ascii="Helvetica" w:eastAsia="Century Gothic" w:hAnsi="Helvetica" w:cs="Helvetica"/>
          <w:b/>
          <w:bCs/>
        </w:rPr>
        <w:t>/</w:t>
      </w:r>
      <w:r w:rsidR="00F825C9">
        <w:rPr>
          <w:rFonts w:ascii="Helvetica" w:eastAsia="Century Gothic" w:hAnsi="Helvetica" w:cs="Helvetica"/>
          <w:b/>
          <w:bCs/>
        </w:rPr>
        <w:t>20</w:t>
      </w:r>
      <w:r w:rsidR="00B709F1">
        <w:rPr>
          <w:rFonts w:ascii="Helvetica" w:eastAsia="Century Gothic" w:hAnsi="Helvetica" w:cs="Helvetica"/>
          <w:b/>
          <w:bCs/>
        </w:rPr>
        <w:t>24</w:t>
      </w:r>
      <w:r w:rsidRPr="00D26FA5">
        <w:rPr>
          <w:rFonts w:ascii="Helvetica" w:eastAsia="Century Gothic" w:hAnsi="Helvetica" w:cs="Helvetica"/>
          <w:b/>
          <w:bCs/>
        </w:rPr>
        <w:t>, sujeto a disponibilidad.</w:t>
      </w:r>
    </w:p>
    <w:p w14:paraId="01404AAC" w14:textId="77777777" w:rsidR="008E2F40" w:rsidRDefault="008E2F40" w:rsidP="008E2F40">
      <w:pPr>
        <w:pBdr>
          <w:top w:val="nil"/>
          <w:left w:val="nil"/>
          <w:bottom w:val="nil"/>
          <w:right w:val="nil"/>
          <w:between w:val="nil"/>
        </w:pBdr>
        <w:shd w:val="clear" w:color="auto" w:fill="FFFFFF"/>
        <w:spacing w:after="150" w:line="240" w:lineRule="auto"/>
        <w:jc w:val="both"/>
        <w:rPr>
          <w:rFonts w:ascii="Helvetica" w:eastAsia="Century Gothic" w:hAnsi="Helvetica" w:cs="Helvetica"/>
        </w:rPr>
      </w:pPr>
    </w:p>
    <w:p w14:paraId="1A7D4B8E" w14:textId="77777777" w:rsidR="008E2F40" w:rsidRPr="004A2A42" w:rsidRDefault="008E2F40" w:rsidP="008E2F40">
      <w:pPr>
        <w:pBdr>
          <w:top w:val="nil"/>
          <w:left w:val="nil"/>
          <w:bottom w:val="nil"/>
          <w:right w:val="nil"/>
          <w:between w:val="nil"/>
        </w:pBdr>
        <w:shd w:val="clear" w:color="auto" w:fill="FFFFFF"/>
        <w:spacing w:after="150" w:line="240" w:lineRule="auto"/>
        <w:jc w:val="both"/>
        <w:rPr>
          <w:rFonts w:ascii="Helvetica" w:eastAsia="Century Gothic" w:hAnsi="Helvetica" w:cs="Helvetica"/>
          <w:sz w:val="8"/>
        </w:rPr>
      </w:pPr>
    </w:p>
    <w:p w14:paraId="53C8515C" w14:textId="77777777" w:rsidR="008E2F40" w:rsidRPr="00D26FA5" w:rsidRDefault="008E2F40" w:rsidP="008E2F40">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rPr>
      </w:pPr>
      <w:r w:rsidRPr="00D26FA5">
        <w:rPr>
          <w:rFonts w:ascii="Helvetica" w:eastAsia="Century Gothic" w:hAnsi="Helvetica" w:cs="Helvetica"/>
          <w:b/>
          <w:sz w:val="24"/>
        </w:rPr>
        <w:t>INFORMACIÓN DE MENORES Y ACOMODO EN HABITACIONES: </w:t>
      </w:r>
    </w:p>
    <w:p w14:paraId="46E607C6" w14:textId="77777777" w:rsidR="008E2F40" w:rsidRPr="00AE2236" w:rsidRDefault="008E2F40" w:rsidP="008E2F4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AE2236">
        <w:rPr>
          <w:rFonts w:ascii="Helvetica" w:eastAsia="Century Gothic" w:hAnsi="Helvetica" w:cs="Helvetica"/>
        </w:rPr>
        <w:t>Menor de 8 años en adelante, es considerado junior y paga precio de adulto. Puede compartir habitación con dos adultos y el tipo de habitación a confirmar será triple (cama doble + cama supletoria).</w:t>
      </w:r>
    </w:p>
    <w:p w14:paraId="01C522AE" w14:textId="77777777" w:rsidR="008E2F40" w:rsidRPr="00AE2236" w:rsidRDefault="008E2F40" w:rsidP="008E2F4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AE2236">
        <w:rPr>
          <w:rFonts w:ascii="Helvetica" w:eastAsia="Century Gothic" w:hAnsi="Helvetica" w:cs="Helvetica"/>
        </w:rPr>
        <w:t>Menor de 4 a 7 años – 11 meses, puede compartir habitación con dos adultos y el tipo de habitación a confirmar será triple (cama doble + cama supletoria).</w:t>
      </w:r>
    </w:p>
    <w:p w14:paraId="02D02855" w14:textId="77777777" w:rsidR="008E2F40" w:rsidRPr="00AE2236" w:rsidRDefault="008E2F40" w:rsidP="008E2F4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AE2236">
        <w:rPr>
          <w:rFonts w:ascii="Helvetica" w:eastAsia="Century Gothic" w:hAnsi="Helvetica" w:cs="Helvetica"/>
        </w:rPr>
        <w:t>Menor de 2 a 3 años – 11 meses, puede compartir habitación con dos adultos, no tendrá derecho a cama extra. Solamente pagarán tarifa aérea. Consultar precio.</w:t>
      </w:r>
    </w:p>
    <w:p w14:paraId="06A8046D" w14:textId="77777777" w:rsidR="008E2F40" w:rsidRPr="00AE2236" w:rsidRDefault="008E2F40" w:rsidP="008E2F4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AE2236">
        <w:rPr>
          <w:rFonts w:ascii="Helvetica" w:eastAsia="Century Gothic" w:hAnsi="Helvetica" w:cs="Helvetica"/>
        </w:rPr>
        <w:t>Menor de menos de 2 años, se considera infante. Puede compartir habitación con dos adultos, no tendrá derecho a cama. Paga una parte proporcional de tarifa aérea más impuestos. Consultar precio.</w:t>
      </w:r>
    </w:p>
    <w:p w14:paraId="76BE6EE7" w14:textId="77777777" w:rsidR="008E2F40" w:rsidRPr="00AE2236" w:rsidRDefault="008E2F40" w:rsidP="008E2F40">
      <w:pPr>
        <w:numPr>
          <w:ilvl w:val="0"/>
          <w:numId w:val="1"/>
        </w:numPr>
        <w:pBdr>
          <w:top w:val="nil"/>
          <w:left w:val="nil"/>
          <w:bottom w:val="nil"/>
          <w:right w:val="nil"/>
          <w:between w:val="nil"/>
        </w:pBdr>
        <w:shd w:val="clear" w:color="auto" w:fill="FFFFFF"/>
        <w:spacing w:after="150" w:line="240" w:lineRule="auto"/>
        <w:jc w:val="both"/>
        <w:rPr>
          <w:rFonts w:ascii="Helvetica" w:eastAsia="Century Gothic" w:hAnsi="Helvetica" w:cs="Helvetica"/>
        </w:rPr>
      </w:pPr>
      <w:r w:rsidRPr="00AE2236">
        <w:rPr>
          <w:rFonts w:ascii="Helvetica" w:eastAsia="Century Gothic" w:hAnsi="Helvetica" w:cs="Helvetica"/>
        </w:rPr>
        <w:t>El número máximo de pasajeros en una habitación es de 3 considerando adultos y menores.</w:t>
      </w:r>
    </w:p>
    <w:p w14:paraId="02B19E07" w14:textId="77777777" w:rsidR="008E2F40" w:rsidRPr="00D26FA5" w:rsidRDefault="008E2F40" w:rsidP="008E2F40">
      <w:pPr>
        <w:pBdr>
          <w:top w:val="nil"/>
          <w:left w:val="nil"/>
          <w:bottom w:val="nil"/>
          <w:right w:val="nil"/>
          <w:between w:val="nil"/>
        </w:pBdr>
        <w:spacing w:line="240" w:lineRule="auto"/>
        <w:jc w:val="center"/>
        <w:rPr>
          <w:rFonts w:ascii="Helvetica" w:eastAsia="Century Gothic" w:hAnsi="Helvetica" w:cs="Helvetica"/>
          <w:b/>
        </w:rPr>
      </w:pPr>
      <w:r w:rsidRPr="00D26FA5">
        <w:rPr>
          <w:rFonts w:ascii="Helvetica" w:eastAsia="Century Gothic" w:hAnsi="Helvetica" w:cs="Helvetica"/>
          <w:b/>
        </w:rPr>
        <w:t>**SI LOS MENORES NO VIAJAN CON SUS PADRES, ES IMPORTANTE PROTEGER SU SALIDA Y REGRESO A MÉXICO**</w:t>
      </w:r>
    </w:p>
    <w:p w14:paraId="730833F4" w14:textId="77777777" w:rsidR="008E2F40" w:rsidRDefault="008E2F40" w:rsidP="008E2F40">
      <w:pPr>
        <w:pBdr>
          <w:top w:val="nil"/>
          <w:left w:val="nil"/>
          <w:bottom w:val="nil"/>
          <w:right w:val="nil"/>
          <w:between w:val="nil"/>
        </w:pBdr>
        <w:spacing w:line="240" w:lineRule="auto"/>
        <w:jc w:val="both"/>
        <w:rPr>
          <w:rFonts w:ascii="Helvetica" w:eastAsia="Century Gothic" w:hAnsi="Helvetica" w:cs="Helvetica"/>
        </w:rPr>
      </w:pPr>
    </w:p>
    <w:p w14:paraId="1CBE0770" w14:textId="77777777" w:rsidR="008E2F40" w:rsidRDefault="008E2F40" w:rsidP="008E2F40">
      <w:pPr>
        <w:pBdr>
          <w:top w:val="nil"/>
          <w:left w:val="nil"/>
          <w:bottom w:val="nil"/>
          <w:right w:val="nil"/>
          <w:between w:val="nil"/>
        </w:pBdr>
        <w:spacing w:line="240" w:lineRule="auto"/>
        <w:jc w:val="both"/>
        <w:rPr>
          <w:rFonts w:ascii="Montserrat" w:eastAsia="Montserrat" w:hAnsi="Montserrat" w:cs="Montserrat"/>
          <w:color w:val="000000"/>
          <w:sz w:val="24"/>
          <w:szCs w:val="24"/>
        </w:rPr>
      </w:pPr>
      <w:r w:rsidRPr="00AE2236">
        <w:rPr>
          <w:rFonts w:ascii="Helvetica" w:eastAsia="Century Gothic" w:hAnsi="Helvetica" w:cs="Helvetica"/>
        </w:rPr>
        <w:t xml:space="preserve">Para la salida de menores del país, deberá contar oportunamente con el formato </w:t>
      </w:r>
      <w:proofErr w:type="spellStart"/>
      <w:r w:rsidRPr="00AE2236">
        <w:rPr>
          <w:rFonts w:ascii="Helvetica" w:eastAsia="Century Gothic" w:hAnsi="Helvetica" w:cs="Helvetica"/>
        </w:rPr>
        <w:t>sam</w:t>
      </w:r>
      <w:proofErr w:type="spellEnd"/>
      <w:r w:rsidRPr="00AE2236">
        <w:rPr>
          <w:rFonts w:ascii="Helvetica" w:eastAsia="Century Gothic" w:hAnsi="Helvetica" w:cs="Helvetica"/>
        </w:rPr>
        <w:t xml:space="preserve"> (autorización de salida del territorio de los estados unidos mexicanos de menores, adolescentes o personas bajo tutela jurídica), para más información, favor de consultar el</w:t>
      </w:r>
      <w:r>
        <w:rPr>
          <w:rFonts w:ascii="Helvetica" w:eastAsia="Century Gothic" w:hAnsi="Helvetica" w:cs="Helvetica"/>
        </w:rPr>
        <w:t xml:space="preserve"> siguiente link</w:t>
      </w:r>
      <w:proofErr w:type="gramStart"/>
      <w:r>
        <w:rPr>
          <w:rFonts w:ascii="Helvetica" w:eastAsia="Century Gothic" w:hAnsi="Helvetica" w:cs="Helvetica"/>
        </w:rPr>
        <w:t>:</w:t>
      </w:r>
      <w:r w:rsidRPr="00AE2236">
        <w:rPr>
          <w:rFonts w:ascii="Helvetica" w:eastAsia="Century Gothic" w:hAnsi="Helvetica" w:cs="Helvetica"/>
        </w:rPr>
        <w:t xml:space="preserve"> </w:t>
      </w:r>
      <w:r>
        <w:rPr>
          <w:rFonts w:ascii="Montserrat" w:eastAsia="Montserrat" w:hAnsi="Montserrat" w:cs="Montserrat"/>
          <w:color w:val="000000"/>
          <w:sz w:val="18"/>
          <w:szCs w:val="18"/>
        </w:rPr>
        <w:t>:</w:t>
      </w:r>
      <w:proofErr w:type="gramEnd"/>
      <w:r>
        <w:rPr>
          <w:rFonts w:ascii="Montserrat" w:eastAsia="Montserrat" w:hAnsi="Montserrat" w:cs="Montserrat"/>
          <w:color w:val="000000"/>
          <w:sz w:val="18"/>
          <w:szCs w:val="18"/>
        </w:rPr>
        <w:t> </w:t>
      </w:r>
      <w:r w:rsidRPr="00D26FA5">
        <w:rPr>
          <w:rFonts w:eastAsia="Montserrat"/>
          <w:color w:val="D355A6"/>
          <w:sz w:val="20"/>
          <w:szCs w:val="18"/>
        </w:rPr>
        <w:t xml:space="preserve"> </w:t>
      </w:r>
      <w:hyperlink r:id="rId9">
        <w:r w:rsidRPr="00D26FA5">
          <w:rPr>
            <w:rFonts w:eastAsia="Montserrat"/>
            <w:color w:val="D355A6"/>
            <w:sz w:val="20"/>
            <w:szCs w:val="18"/>
            <w:u w:val="single"/>
          </w:rPr>
          <w:t>salida de menores</w:t>
        </w:r>
      </w:hyperlink>
    </w:p>
    <w:p w14:paraId="6E107F94" w14:textId="77777777" w:rsidR="008E2F40" w:rsidRPr="00F031F6" w:rsidRDefault="008E2F40" w:rsidP="008E2F40">
      <w:pPr>
        <w:spacing w:line="240" w:lineRule="auto"/>
        <w:jc w:val="both"/>
        <w:rPr>
          <w:rFonts w:ascii="Helvetica" w:eastAsia="Century Gothic" w:hAnsi="Helvetica" w:cs="Helvetica"/>
        </w:rPr>
      </w:pPr>
    </w:p>
    <w:p w14:paraId="09FB3CBE" w14:textId="77777777" w:rsidR="008E2F40" w:rsidRDefault="008E2F40" w:rsidP="008E2F40">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p w14:paraId="0655EEC3" w14:textId="77777777" w:rsidR="008E2F40" w:rsidRPr="0006430D" w:rsidRDefault="008E2F40" w:rsidP="008E2F40">
      <w:pPr>
        <w:tabs>
          <w:tab w:val="left" w:pos="3957"/>
        </w:tabs>
        <w:spacing w:line="240" w:lineRule="auto"/>
        <w:jc w:val="both"/>
        <w:rPr>
          <w:rFonts w:ascii="Handlee" w:eastAsia="Times New Roman" w:hAnsi="Handlee" w:cs="Helvetica"/>
          <w:b/>
          <w:bCs/>
          <w:color w:val="505050"/>
          <w:spacing w:val="24"/>
          <w:sz w:val="16"/>
          <w:szCs w:val="30"/>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0"/>
        <w:gridCol w:w="5636"/>
      </w:tblGrid>
      <w:tr w:rsidR="008E2F40" w:rsidRPr="00AE2236" w14:paraId="44BE5BBE" w14:textId="77777777" w:rsidTr="00B46E66">
        <w:trPr>
          <w:trHeight w:val="323"/>
          <w:jc w:val="center"/>
        </w:trPr>
        <w:tc>
          <w:tcPr>
            <w:tcW w:w="1730" w:type="dxa"/>
            <w:shd w:val="clear" w:color="auto" w:fill="auto"/>
            <w:tcMar>
              <w:top w:w="0" w:type="dxa"/>
              <w:left w:w="115" w:type="dxa"/>
              <w:bottom w:w="0" w:type="dxa"/>
              <w:right w:w="115" w:type="dxa"/>
            </w:tcMar>
            <w:vAlign w:val="center"/>
            <w:hideMark/>
          </w:tcPr>
          <w:p w14:paraId="29B568FC" w14:textId="77777777" w:rsidR="008E2F40" w:rsidRPr="00D46F16" w:rsidRDefault="008E2F40" w:rsidP="00B46E66">
            <w:pPr>
              <w:spacing w:line="240" w:lineRule="auto"/>
              <w:jc w:val="center"/>
              <w:rPr>
                <w:rFonts w:ascii="Helvetica" w:eastAsia="Century Gothic" w:hAnsi="Helvetica" w:cs="Helvetica"/>
                <w:b/>
                <w:sz w:val="26"/>
                <w:szCs w:val="26"/>
              </w:rPr>
            </w:pPr>
            <w:r w:rsidRPr="00D46F16">
              <w:rPr>
                <w:rFonts w:ascii="Helvetica" w:eastAsia="Century Gothic" w:hAnsi="Helvetica" w:cs="Helvetica"/>
                <w:b/>
                <w:sz w:val="26"/>
                <w:szCs w:val="26"/>
              </w:rPr>
              <w:t>CIUDAD </w:t>
            </w:r>
          </w:p>
        </w:tc>
        <w:tc>
          <w:tcPr>
            <w:tcW w:w="5636" w:type="dxa"/>
            <w:shd w:val="clear" w:color="auto" w:fill="auto"/>
            <w:tcMar>
              <w:top w:w="0" w:type="dxa"/>
              <w:left w:w="115" w:type="dxa"/>
              <w:bottom w:w="0" w:type="dxa"/>
              <w:right w:w="115" w:type="dxa"/>
            </w:tcMar>
            <w:vAlign w:val="center"/>
            <w:hideMark/>
          </w:tcPr>
          <w:p w14:paraId="2F896397" w14:textId="77777777" w:rsidR="008E2F40" w:rsidRPr="00D46F16" w:rsidRDefault="008E2F40" w:rsidP="00B46E66">
            <w:pPr>
              <w:spacing w:line="240" w:lineRule="auto"/>
              <w:jc w:val="center"/>
              <w:rPr>
                <w:rFonts w:ascii="Helvetica" w:eastAsia="Century Gothic" w:hAnsi="Helvetica" w:cs="Helvetica"/>
                <w:b/>
                <w:sz w:val="26"/>
                <w:szCs w:val="26"/>
              </w:rPr>
            </w:pPr>
            <w:r w:rsidRPr="00D46F16">
              <w:rPr>
                <w:rFonts w:ascii="Helvetica" w:eastAsia="Century Gothic" w:hAnsi="Helvetica" w:cs="Helvetica"/>
                <w:b/>
                <w:sz w:val="26"/>
                <w:szCs w:val="26"/>
              </w:rPr>
              <w:t>HOTEL </w:t>
            </w:r>
          </w:p>
        </w:tc>
      </w:tr>
      <w:tr w:rsidR="008E2F40" w:rsidRPr="00AE2236" w14:paraId="3E16B8AB" w14:textId="77777777" w:rsidTr="00B46E66">
        <w:trPr>
          <w:trHeight w:val="247"/>
          <w:jc w:val="center"/>
        </w:trPr>
        <w:tc>
          <w:tcPr>
            <w:tcW w:w="1730" w:type="dxa"/>
            <w:shd w:val="clear" w:color="auto" w:fill="auto"/>
            <w:tcMar>
              <w:top w:w="0" w:type="dxa"/>
              <w:left w:w="115" w:type="dxa"/>
              <w:bottom w:w="0" w:type="dxa"/>
              <w:right w:w="115" w:type="dxa"/>
            </w:tcMar>
            <w:vAlign w:val="center"/>
          </w:tcPr>
          <w:p w14:paraId="55D2513A" w14:textId="77777777" w:rsidR="008E2F40" w:rsidRPr="0006430D" w:rsidRDefault="008E2F40" w:rsidP="00B46E66">
            <w:pPr>
              <w:spacing w:line="240" w:lineRule="auto"/>
              <w:jc w:val="center"/>
              <w:rPr>
                <w:rFonts w:ascii="Helvetica" w:eastAsia="Century Gothic" w:hAnsi="Helvetica" w:cs="Helvetica"/>
                <w:b/>
              </w:rPr>
            </w:pPr>
            <w:r w:rsidRPr="0006430D">
              <w:rPr>
                <w:rFonts w:ascii="Helvetica" w:eastAsia="Century Gothic" w:hAnsi="Helvetica" w:cs="Helvetica"/>
                <w:b/>
              </w:rPr>
              <w:t>PARÍS</w:t>
            </w:r>
          </w:p>
        </w:tc>
        <w:tc>
          <w:tcPr>
            <w:tcW w:w="5636" w:type="dxa"/>
            <w:shd w:val="clear" w:color="auto" w:fill="auto"/>
            <w:tcMar>
              <w:top w:w="0" w:type="dxa"/>
              <w:left w:w="115" w:type="dxa"/>
              <w:bottom w:w="0" w:type="dxa"/>
              <w:right w:w="115" w:type="dxa"/>
            </w:tcMar>
            <w:vAlign w:val="bottom"/>
          </w:tcPr>
          <w:p w14:paraId="008309AC" w14:textId="77777777" w:rsidR="008E2F40" w:rsidRPr="00AE2236" w:rsidRDefault="008E2F40" w:rsidP="00B46E66">
            <w:pPr>
              <w:spacing w:line="240" w:lineRule="auto"/>
              <w:jc w:val="center"/>
              <w:rPr>
                <w:rFonts w:ascii="Helvetica" w:eastAsia="Century Gothic" w:hAnsi="Helvetica" w:cs="Helvetica"/>
              </w:rPr>
            </w:pPr>
            <w:r w:rsidRPr="00AE2236">
              <w:rPr>
                <w:rFonts w:ascii="Helvetica" w:eastAsia="Century Gothic" w:hAnsi="Helvetica" w:cs="Helvetica"/>
              </w:rPr>
              <w:t xml:space="preserve">Ibis 17 </w:t>
            </w:r>
            <w:proofErr w:type="spellStart"/>
            <w:r w:rsidRPr="00AE2236">
              <w:rPr>
                <w:rFonts w:ascii="Helvetica" w:eastAsia="Century Gothic" w:hAnsi="Helvetica" w:cs="Helvetica"/>
              </w:rPr>
              <w:t>Clichy</w:t>
            </w:r>
            <w:proofErr w:type="spellEnd"/>
            <w:r w:rsidRPr="00AE2236">
              <w:rPr>
                <w:rFonts w:ascii="Helvetica" w:eastAsia="Century Gothic" w:hAnsi="Helvetica" w:cs="Helvetica"/>
              </w:rPr>
              <w:t xml:space="preserve"> </w:t>
            </w:r>
            <w:proofErr w:type="spellStart"/>
            <w:r w:rsidRPr="00AE2236">
              <w:rPr>
                <w:rFonts w:ascii="Helvetica" w:eastAsia="Century Gothic" w:hAnsi="Helvetica" w:cs="Helvetica"/>
              </w:rPr>
              <w:t>Batignolles</w:t>
            </w:r>
            <w:proofErr w:type="spellEnd"/>
            <w:r w:rsidRPr="00AE2236">
              <w:rPr>
                <w:rFonts w:ascii="Helvetica" w:eastAsia="Century Gothic" w:hAnsi="Helvetica" w:cs="Helvetica"/>
              </w:rPr>
              <w:t xml:space="preserve"> / Ibis Porte De </w:t>
            </w:r>
            <w:proofErr w:type="spellStart"/>
            <w:r w:rsidRPr="00AE2236">
              <w:rPr>
                <w:rFonts w:ascii="Helvetica" w:eastAsia="Century Gothic" w:hAnsi="Helvetica" w:cs="Helvetica"/>
              </w:rPr>
              <w:t>Clichy</w:t>
            </w:r>
            <w:proofErr w:type="spellEnd"/>
            <w:r w:rsidRPr="00AE2236">
              <w:rPr>
                <w:rFonts w:ascii="Helvetica" w:eastAsia="Century Gothic" w:hAnsi="Helvetica" w:cs="Helvetica"/>
              </w:rPr>
              <w:t xml:space="preserve"> Centre</w:t>
            </w:r>
          </w:p>
        </w:tc>
      </w:tr>
      <w:tr w:rsidR="008E2F40" w:rsidRPr="00AE2236" w14:paraId="2B3EA196" w14:textId="77777777" w:rsidTr="00B46E66">
        <w:trPr>
          <w:trHeight w:val="247"/>
          <w:jc w:val="center"/>
        </w:trPr>
        <w:tc>
          <w:tcPr>
            <w:tcW w:w="1730" w:type="dxa"/>
            <w:shd w:val="clear" w:color="auto" w:fill="auto"/>
            <w:tcMar>
              <w:top w:w="0" w:type="dxa"/>
              <w:left w:w="115" w:type="dxa"/>
              <w:bottom w:w="0" w:type="dxa"/>
              <w:right w:w="115" w:type="dxa"/>
            </w:tcMar>
            <w:vAlign w:val="center"/>
          </w:tcPr>
          <w:p w14:paraId="08B73FE8" w14:textId="77777777" w:rsidR="008E2F40" w:rsidRPr="0006430D" w:rsidRDefault="008E2F40" w:rsidP="00B46E66">
            <w:pPr>
              <w:spacing w:line="240" w:lineRule="auto"/>
              <w:jc w:val="center"/>
              <w:rPr>
                <w:rFonts w:ascii="Helvetica" w:eastAsia="Century Gothic" w:hAnsi="Helvetica" w:cs="Helvetica"/>
                <w:b/>
              </w:rPr>
            </w:pPr>
            <w:r w:rsidRPr="0006430D">
              <w:rPr>
                <w:rFonts w:ascii="Helvetica" w:eastAsia="Century Gothic" w:hAnsi="Helvetica" w:cs="Helvetica"/>
                <w:b/>
              </w:rPr>
              <w:t>ÁMSTERDAM</w:t>
            </w:r>
          </w:p>
        </w:tc>
        <w:tc>
          <w:tcPr>
            <w:tcW w:w="5636" w:type="dxa"/>
            <w:shd w:val="clear" w:color="auto" w:fill="auto"/>
            <w:tcMar>
              <w:top w:w="0" w:type="dxa"/>
              <w:left w:w="115" w:type="dxa"/>
              <w:bottom w:w="0" w:type="dxa"/>
              <w:right w:w="115" w:type="dxa"/>
            </w:tcMar>
            <w:vAlign w:val="center"/>
          </w:tcPr>
          <w:p w14:paraId="791B66AB" w14:textId="77777777" w:rsidR="008E2F40" w:rsidRPr="00AE2236" w:rsidRDefault="008E2F40" w:rsidP="00B46E66">
            <w:pPr>
              <w:spacing w:line="240" w:lineRule="auto"/>
              <w:jc w:val="center"/>
              <w:rPr>
                <w:rFonts w:ascii="Helvetica" w:eastAsia="Century Gothic" w:hAnsi="Helvetica" w:cs="Helvetica"/>
              </w:rPr>
            </w:pPr>
            <w:r w:rsidRPr="00AE2236">
              <w:rPr>
                <w:rFonts w:ascii="Helvetica" w:eastAsia="Century Gothic" w:hAnsi="Helvetica" w:cs="Helvetica"/>
              </w:rPr>
              <w:t xml:space="preserve">Ibis </w:t>
            </w:r>
            <w:proofErr w:type="spellStart"/>
            <w:r w:rsidRPr="00AE2236">
              <w:rPr>
                <w:rFonts w:ascii="Helvetica" w:eastAsia="Century Gothic" w:hAnsi="Helvetica" w:cs="Helvetica"/>
              </w:rPr>
              <w:t>Airport</w:t>
            </w:r>
            <w:proofErr w:type="spellEnd"/>
            <w:r w:rsidRPr="00AE2236">
              <w:rPr>
                <w:rFonts w:ascii="Helvetica" w:eastAsia="Century Gothic" w:hAnsi="Helvetica" w:cs="Helvetica"/>
              </w:rPr>
              <w:t xml:space="preserve"> / </w:t>
            </w:r>
            <w:proofErr w:type="spellStart"/>
            <w:r w:rsidRPr="00AE2236">
              <w:rPr>
                <w:rFonts w:ascii="Helvetica" w:eastAsia="Century Gothic" w:hAnsi="Helvetica" w:cs="Helvetica"/>
              </w:rPr>
              <w:t>Renaissance</w:t>
            </w:r>
            <w:proofErr w:type="spellEnd"/>
            <w:r w:rsidRPr="00AE2236">
              <w:rPr>
                <w:rFonts w:ascii="Helvetica" w:eastAsia="Century Gothic" w:hAnsi="Helvetica" w:cs="Helvetica"/>
              </w:rPr>
              <w:t xml:space="preserve"> </w:t>
            </w:r>
            <w:proofErr w:type="spellStart"/>
            <w:r w:rsidRPr="00AE2236">
              <w:rPr>
                <w:rFonts w:ascii="Helvetica" w:eastAsia="Century Gothic" w:hAnsi="Helvetica" w:cs="Helvetica"/>
              </w:rPr>
              <w:t>Airport</w:t>
            </w:r>
            <w:proofErr w:type="spellEnd"/>
          </w:p>
        </w:tc>
      </w:tr>
      <w:tr w:rsidR="008E2F40" w:rsidRPr="00AE2236" w14:paraId="7699A2A3" w14:textId="77777777" w:rsidTr="00B46E66">
        <w:trPr>
          <w:trHeight w:val="247"/>
          <w:jc w:val="center"/>
        </w:trPr>
        <w:tc>
          <w:tcPr>
            <w:tcW w:w="1730" w:type="dxa"/>
            <w:shd w:val="clear" w:color="auto" w:fill="auto"/>
            <w:tcMar>
              <w:top w:w="0" w:type="dxa"/>
              <w:left w:w="115" w:type="dxa"/>
              <w:bottom w:w="0" w:type="dxa"/>
              <w:right w:w="115" w:type="dxa"/>
            </w:tcMar>
            <w:vAlign w:val="center"/>
          </w:tcPr>
          <w:p w14:paraId="1CC9CDE3" w14:textId="77777777" w:rsidR="008E2F40" w:rsidRPr="0006430D" w:rsidRDefault="008E2F40" w:rsidP="00B46E66">
            <w:pPr>
              <w:spacing w:line="240" w:lineRule="auto"/>
              <w:jc w:val="center"/>
              <w:rPr>
                <w:rFonts w:ascii="Helvetica" w:eastAsia="Century Gothic" w:hAnsi="Helvetica" w:cs="Helvetica"/>
                <w:b/>
              </w:rPr>
            </w:pPr>
            <w:r w:rsidRPr="0006430D">
              <w:rPr>
                <w:rFonts w:ascii="Helvetica" w:eastAsia="Century Gothic" w:hAnsi="Helvetica" w:cs="Helvetica"/>
                <w:b/>
              </w:rPr>
              <w:t>BERLÍN</w:t>
            </w:r>
          </w:p>
        </w:tc>
        <w:tc>
          <w:tcPr>
            <w:tcW w:w="5636" w:type="dxa"/>
            <w:shd w:val="clear" w:color="auto" w:fill="auto"/>
            <w:tcMar>
              <w:top w:w="0" w:type="dxa"/>
              <w:left w:w="115" w:type="dxa"/>
              <w:bottom w:w="0" w:type="dxa"/>
              <w:right w:w="115" w:type="dxa"/>
            </w:tcMar>
            <w:vAlign w:val="center"/>
          </w:tcPr>
          <w:p w14:paraId="04EC4181" w14:textId="77777777" w:rsidR="008E2F40" w:rsidRPr="00AE2236" w:rsidRDefault="008E2F40" w:rsidP="00B46E66">
            <w:pPr>
              <w:spacing w:line="240" w:lineRule="auto"/>
              <w:jc w:val="center"/>
              <w:rPr>
                <w:rFonts w:ascii="Helvetica" w:eastAsia="Century Gothic" w:hAnsi="Helvetica" w:cs="Helvetica"/>
              </w:rPr>
            </w:pPr>
            <w:r w:rsidRPr="00AE2236">
              <w:rPr>
                <w:rFonts w:ascii="Helvetica" w:eastAsia="Century Gothic" w:hAnsi="Helvetica" w:cs="Helvetica"/>
              </w:rPr>
              <w:t xml:space="preserve">Good </w:t>
            </w:r>
            <w:proofErr w:type="spellStart"/>
            <w:r w:rsidRPr="00AE2236">
              <w:rPr>
                <w:rFonts w:ascii="Helvetica" w:eastAsia="Century Gothic" w:hAnsi="Helvetica" w:cs="Helvetica"/>
              </w:rPr>
              <w:t>Morning</w:t>
            </w:r>
            <w:proofErr w:type="spellEnd"/>
            <w:r w:rsidRPr="00AE2236">
              <w:rPr>
                <w:rFonts w:ascii="Helvetica" w:eastAsia="Century Gothic" w:hAnsi="Helvetica" w:cs="Helvetica"/>
              </w:rPr>
              <w:t xml:space="preserve"> East / City East</w:t>
            </w:r>
          </w:p>
        </w:tc>
      </w:tr>
      <w:tr w:rsidR="008E2F40" w:rsidRPr="00AE2236" w14:paraId="1458E6D2" w14:textId="77777777" w:rsidTr="00B46E66">
        <w:trPr>
          <w:trHeight w:val="247"/>
          <w:jc w:val="center"/>
        </w:trPr>
        <w:tc>
          <w:tcPr>
            <w:tcW w:w="1730" w:type="dxa"/>
            <w:shd w:val="clear" w:color="auto" w:fill="auto"/>
            <w:tcMar>
              <w:top w:w="0" w:type="dxa"/>
              <w:left w:w="115" w:type="dxa"/>
              <w:bottom w:w="0" w:type="dxa"/>
              <w:right w:w="115" w:type="dxa"/>
            </w:tcMar>
            <w:vAlign w:val="center"/>
          </w:tcPr>
          <w:p w14:paraId="7F0150EE" w14:textId="77777777" w:rsidR="008E2F40" w:rsidRPr="0006430D" w:rsidRDefault="008E2F40" w:rsidP="00B46E66">
            <w:pPr>
              <w:spacing w:line="240" w:lineRule="auto"/>
              <w:jc w:val="center"/>
              <w:rPr>
                <w:rFonts w:ascii="Helvetica" w:eastAsia="Century Gothic" w:hAnsi="Helvetica" w:cs="Helvetica"/>
                <w:b/>
              </w:rPr>
            </w:pPr>
            <w:r w:rsidRPr="0006430D">
              <w:rPr>
                <w:rFonts w:ascii="Helvetica" w:eastAsia="Century Gothic" w:hAnsi="Helvetica" w:cs="Helvetica"/>
                <w:b/>
              </w:rPr>
              <w:t>PRAGA</w:t>
            </w:r>
          </w:p>
        </w:tc>
        <w:tc>
          <w:tcPr>
            <w:tcW w:w="5636" w:type="dxa"/>
            <w:shd w:val="clear" w:color="auto" w:fill="auto"/>
            <w:tcMar>
              <w:top w:w="0" w:type="dxa"/>
              <w:left w:w="115" w:type="dxa"/>
              <w:bottom w:w="0" w:type="dxa"/>
              <w:right w:w="115" w:type="dxa"/>
            </w:tcMar>
            <w:vAlign w:val="center"/>
          </w:tcPr>
          <w:p w14:paraId="708AB544" w14:textId="77777777" w:rsidR="008E2F40" w:rsidRPr="00AE2236" w:rsidRDefault="008E2F40" w:rsidP="00B46E66">
            <w:pPr>
              <w:spacing w:line="240" w:lineRule="auto"/>
              <w:jc w:val="center"/>
              <w:rPr>
                <w:rFonts w:ascii="Helvetica" w:eastAsia="Century Gothic" w:hAnsi="Helvetica" w:cs="Helvetica"/>
              </w:rPr>
            </w:pPr>
            <w:proofErr w:type="spellStart"/>
            <w:r w:rsidRPr="00AE2236">
              <w:rPr>
                <w:rFonts w:ascii="Helvetica" w:eastAsia="Century Gothic" w:hAnsi="Helvetica" w:cs="Helvetica"/>
              </w:rPr>
              <w:t>Clarion</w:t>
            </w:r>
            <w:proofErr w:type="spellEnd"/>
            <w:r w:rsidRPr="00AE2236">
              <w:rPr>
                <w:rFonts w:ascii="Helvetica" w:eastAsia="Century Gothic" w:hAnsi="Helvetica" w:cs="Helvetica"/>
              </w:rPr>
              <w:t xml:space="preserve"> </w:t>
            </w:r>
            <w:proofErr w:type="spellStart"/>
            <w:r w:rsidRPr="00AE2236">
              <w:rPr>
                <w:rFonts w:ascii="Helvetica" w:eastAsia="Century Gothic" w:hAnsi="Helvetica" w:cs="Helvetica"/>
              </w:rPr>
              <w:t>Congress</w:t>
            </w:r>
            <w:proofErr w:type="spellEnd"/>
            <w:r w:rsidRPr="00AE2236">
              <w:rPr>
                <w:rFonts w:ascii="Helvetica" w:eastAsia="Century Gothic" w:hAnsi="Helvetica" w:cs="Helvetica"/>
              </w:rPr>
              <w:t xml:space="preserve"> / </w:t>
            </w:r>
            <w:proofErr w:type="spellStart"/>
            <w:r w:rsidRPr="00AE2236">
              <w:rPr>
                <w:rFonts w:ascii="Helvetica" w:eastAsia="Century Gothic" w:hAnsi="Helvetica" w:cs="Helvetica"/>
              </w:rPr>
              <w:t>Olympik</w:t>
            </w:r>
            <w:proofErr w:type="spellEnd"/>
          </w:p>
        </w:tc>
      </w:tr>
      <w:tr w:rsidR="008E2F40" w:rsidRPr="00AE2236" w14:paraId="01474104" w14:textId="77777777" w:rsidTr="00B46E66">
        <w:trPr>
          <w:trHeight w:val="247"/>
          <w:jc w:val="center"/>
        </w:trPr>
        <w:tc>
          <w:tcPr>
            <w:tcW w:w="1730" w:type="dxa"/>
            <w:shd w:val="clear" w:color="auto" w:fill="auto"/>
            <w:tcMar>
              <w:top w:w="0" w:type="dxa"/>
              <w:left w:w="115" w:type="dxa"/>
              <w:bottom w:w="0" w:type="dxa"/>
              <w:right w:w="115" w:type="dxa"/>
            </w:tcMar>
            <w:vAlign w:val="center"/>
          </w:tcPr>
          <w:p w14:paraId="319BB62B" w14:textId="77777777" w:rsidR="008E2F40" w:rsidRPr="0006430D" w:rsidRDefault="008E2F40" w:rsidP="00B46E66">
            <w:pPr>
              <w:spacing w:line="240" w:lineRule="auto"/>
              <w:jc w:val="center"/>
              <w:rPr>
                <w:rFonts w:ascii="Helvetica" w:eastAsia="Century Gothic" w:hAnsi="Helvetica" w:cs="Helvetica"/>
                <w:b/>
              </w:rPr>
            </w:pPr>
            <w:r w:rsidRPr="0006430D">
              <w:rPr>
                <w:rFonts w:ascii="Helvetica" w:eastAsia="Century Gothic" w:hAnsi="Helvetica" w:cs="Helvetica"/>
                <w:b/>
              </w:rPr>
              <w:t>BUDAPEST</w:t>
            </w:r>
          </w:p>
        </w:tc>
        <w:tc>
          <w:tcPr>
            <w:tcW w:w="5636" w:type="dxa"/>
            <w:shd w:val="clear" w:color="auto" w:fill="auto"/>
            <w:tcMar>
              <w:top w:w="0" w:type="dxa"/>
              <w:left w:w="115" w:type="dxa"/>
              <w:bottom w:w="0" w:type="dxa"/>
              <w:right w:w="115" w:type="dxa"/>
            </w:tcMar>
            <w:vAlign w:val="center"/>
          </w:tcPr>
          <w:p w14:paraId="3DA86C15" w14:textId="77777777" w:rsidR="008E2F40" w:rsidRPr="00AE2236" w:rsidRDefault="008E2F40" w:rsidP="00B46E66">
            <w:pPr>
              <w:spacing w:line="240" w:lineRule="auto"/>
              <w:jc w:val="center"/>
              <w:rPr>
                <w:rFonts w:ascii="Helvetica" w:eastAsia="Century Gothic" w:hAnsi="Helvetica" w:cs="Helvetica"/>
              </w:rPr>
            </w:pPr>
            <w:proofErr w:type="spellStart"/>
            <w:r w:rsidRPr="00AE2236">
              <w:rPr>
                <w:rFonts w:ascii="Helvetica" w:eastAsia="Century Gothic" w:hAnsi="Helvetica" w:cs="Helvetica"/>
              </w:rPr>
              <w:t>Star</w:t>
            </w:r>
            <w:proofErr w:type="spellEnd"/>
            <w:r w:rsidRPr="00AE2236">
              <w:rPr>
                <w:rFonts w:ascii="Helvetica" w:eastAsia="Century Gothic" w:hAnsi="Helvetica" w:cs="Helvetica"/>
              </w:rPr>
              <w:t xml:space="preserve"> </w:t>
            </w:r>
            <w:proofErr w:type="spellStart"/>
            <w:r w:rsidRPr="00AE2236">
              <w:rPr>
                <w:rFonts w:ascii="Helvetica" w:eastAsia="Century Gothic" w:hAnsi="Helvetica" w:cs="Helvetica"/>
              </w:rPr>
              <w:t>Inn</w:t>
            </w:r>
            <w:proofErr w:type="spellEnd"/>
          </w:p>
        </w:tc>
      </w:tr>
      <w:tr w:rsidR="008E2F40" w:rsidRPr="00AE2236" w14:paraId="1AFE5F74" w14:textId="77777777" w:rsidTr="00B46E66">
        <w:trPr>
          <w:trHeight w:val="247"/>
          <w:jc w:val="center"/>
        </w:trPr>
        <w:tc>
          <w:tcPr>
            <w:tcW w:w="1730" w:type="dxa"/>
            <w:shd w:val="clear" w:color="auto" w:fill="auto"/>
            <w:tcMar>
              <w:top w:w="0" w:type="dxa"/>
              <w:left w:w="115" w:type="dxa"/>
              <w:bottom w:w="0" w:type="dxa"/>
              <w:right w:w="115" w:type="dxa"/>
            </w:tcMar>
            <w:vAlign w:val="center"/>
          </w:tcPr>
          <w:p w14:paraId="2595F2B3" w14:textId="77777777" w:rsidR="008E2F40" w:rsidRPr="0006430D" w:rsidRDefault="008E2F40" w:rsidP="00B46E66">
            <w:pPr>
              <w:spacing w:line="240" w:lineRule="auto"/>
              <w:jc w:val="center"/>
              <w:rPr>
                <w:rFonts w:ascii="Helvetica" w:eastAsia="Century Gothic" w:hAnsi="Helvetica" w:cs="Helvetica"/>
                <w:b/>
              </w:rPr>
            </w:pPr>
            <w:r w:rsidRPr="0006430D">
              <w:rPr>
                <w:rFonts w:ascii="Helvetica" w:eastAsia="Century Gothic" w:hAnsi="Helvetica" w:cs="Helvetica"/>
                <w:b/>
              </w:rPr>
              <w:t>VIENA</w:t>
            </w:r>
          </w:p>
        </w:tc>
        <w:tc>
          <w:tcPr>
            <w:tcW w:w="5636" w:type="dxa"/>
            <w:shd w:val="clear" w:color="auto" w:fill="auto"/>
            <w:tcMar>
              <w:top w:w="0" w:type="dxa"/>
              <w:left w:w="115" w:type="dxa"/>
              <w:bottom w:w="0" w:type="dxa"/>
              <w:right w:w="115" w:type="dxa"/>
            </w:tcMar>
            <w:vAlign w:val="center"/>
          </w:tcPr>
          <w:p w14:paraId="048C7202" w14:textId="77777777" w:rsidR="008E2F40" w:rsidRPr="00AE2236" w:rsidRDefault="008E2F40" w:rsidP="00B46E66">
            <w:pPr>
              <w:spacing w:line="240" w:lineRule="auto"/>
              <w:jc w:val="center"/>
              <w:rPr>
                <w:rFonts w:ascii="Helvetica" w:eastAsia="Century Gothic" w:hAnsi="Helvetica" w:cs="Helvetica"/>
              </w:rPr>
            </w:pPr>
            <w:r w:rsidRPr="00AE2236">
              <w:rPr>
                <w:rFonts w:ascii="Helvetica" w:eastAsia="Century Gothic" w:hAnsi="Helvetica" w:cs="Helvetica"/>
              </w:rPr>
              <w:t>Rainers21 / Arion City</w:t>
            </w:r>
          </w:p>
        </w:tc>
      </w:tr>
    </w:tbl>
    <w:p w14:paraId="2BA0A11F" w14:textId="77777777" w:rsidR="008E2F40" w:rsidRPr="00626B16" w:rsidRDefault="008E2F40" w:rsidP="008E2F40">
      <w:pPr>
        <w:rPr>
          <w:rFonts w:ascii="Helvetica" w:eastAsia="Century Gothic" w:hAnsi="Helvetica" w:cs="Helvetica"/>
        </w:rPr>
      </w:pPr>
    </w:p>
    <w:p w14:paraId="4C51F864" w14:textId="77777777" w:rsidR="008E2F40" w:rsidRPr="00DE4FAC" w:rsidRDefault="008E2F40" w:rsidP="008E2F40">
      <w:pPr>
        <w:jc w:val="center"/>
        <w:rPr>
          <w:rFonts w:ascii="Helvetica" w:hAnsi="Helvetica" w:cs="Helvetica"/>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101B35BE" w14:textId="77777777" w:rsidR="008E2F40" w:rsidRPr="00EE4BCC" w:rsidRDefault="008E2F40" w:rsidP="008E2F40">
      <w:pPr>
        <w:rPr>
          <w:rFonts w:ascii="Handlee" w:eastAsia="Times New Roman" w:hAnsi="Handlee" w:cs="Helvetica"/>
          <w:b/>
          <w:bCs/>
          <w:color w:val="505050"/>
          <w:spacing w:val="24"/>
          <w:sz w:val="30"/>
          <w:szCs w:val="30"/>
          <w:bdr w:val="none" w:sz="0" w:space="0" w:color="auto" w:frame="1"/>
        </w:rPr>
      </w:pPr>
      <w:r w:rsidRPr="00EE4BCC">
        <w:rPr>
          <w:rFonts w:ascii="Handlee" w:eastAsia="Times New Roman" w:hAnsi="Handlee" w:cs="Helvetica"/>
          <w:b/>
          <w:bCs/>
          <w:color w:val="505050"/>
          <w:spacing w:val="24"/>
          <w:sz w:val="30"/>
          <w:szCs w:val="30"/>
          <w:bdr w:val="none" w:sz="0" w:space="0" w:color="auto" w:frame="1"/>
        </w:rPr>
        <w:lastRenderedPageBreak/>
        <w:t>INCLUYE:</w:t>
      </w:r>
    </w:p>
    <w:p w14:paraId="7EE96601" w14:textId="77777777" w:rsidR="008E2F40" w:rsidRPr="004A2A42"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Boleto de avión México – París / Viena – México volando en clase turista.</w:t>
      </w:r>
    </w:p>
    <w:p w14:paraId="5DADE73A" w14:textId="12811ED4" w:rsidR="008E2F40" w:rsidRPr="008E2F40" w:rsidRDefault="008E2F40" w:rsidP="008E2F40">
      <w:pPr>
        <w:pStyle w:val="Sinespaciado"/>
        <w:numPr>
          <w:ilvl w:val="0"/>
          <w:numId w:val="12"/>
        </w:numPr>
        <w:rPr>
          <w:rFonts w:ascii="Helvetica" w:eastAsia="Century Gothic" w:hAnsi="Helvetica" w:cs="Helvetica"/>
        </w:rPr>
      </w:pPr>
      <w:r w:rsidRPr="008E2F40">
        <w:rPr>
          <w:rFonts w:ascii="Helvetica" w:eastAsia="Century Gothic" w:hAnsi="Helvetica" w:cs="Helvetica"/>
        </w:rPr>
        <w:t>13 noches de alojamiento en hoteles previstos o similares de categoría turista.</w:t>
      </w:r>
    </w:p>
    <w:p w14:paraId="738C9201" w14:textId="77777777" w:rsidR="008E2F40"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Desayuno diario.</w:t>
      </w:r>
    </w:p>
    <w:p w14:paraId="72CA2CD1" w14:textId="77777777" w:rsidR="008E2F40" w:rsidRPr="004A2A42"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Traslado aeropuerto – hotel.</w:t>
      </w:r>
    </w:p>
    <w:p w14:paraId="512642E3" w14:textId="77777777" w:rsidR="008E2F40" w:rsidRPr="004A2A42"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Autocar de lujo.</w:t>
      </w:r>
    </w:p>
    <w:p w14:paraId="43E0ED22" w14:textId="77777777" w:rsidR="008E2F40"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Guía acompañante durante todo el recorrido.</w:t>
      </w:r>
    </w:p>
    <w:p w14:paraId="26F6160F" w14:textId="0BA034E0" w:rsidR="008E2F40" w:rsidRPr="00271942" w:rsidRDefault="008E2F40" w:rsidP="008E2F40">
      <w:pPr>
        <w:pStyle w:val="Sinespaciado"/>
        <w:numPr>
          <w:ilvl w:val="0"/>
          <w:numId w:val="12"/>
        </w:numPr>
        <w:rPr>
          <w:rFonts w:ascii="Helvetica" w:eastAsia="Century Gothic" w:hAnsi="Helvetica" w:cs="Helvetica"/>
        </w:rPr>
      </w:pPr>
      <w:r w:rsidRPr="00271942">
        <w:rPr>
          <w:rFonts w:ascii="Helvetica" w:eastAsia="Century Gothic" w:hAnsi="Helvetica" w:cs="Helvetica"/>
        </w:rPr>
        <w:t>Visitas en París, Ámsterdam, Berlín, Praga</w:t>
      </w:r>
      <w:r w:rsidR="0057167A">
        <w:rPr>
          <w:rFonts w:ascii="Helvetica" w:eastAsia="Century Gothic" w:hAnsi="Helvetica" w:cs="Helvetica"/>
        </w:rPr>
        <w:t>,</w:t>
      </w:r>
      <w:r w:rsidRPr="00271942">
        <w:rPr>
          <w:rFonts w:ascii="Helvetica" w:eastAsia="Century Gothic" w:hAnsi="Helvetica" w:cs="Helvetica"/>
        </w:rPr>
        <w:t xml:space="preserve"> Budapest y Viena, con expertos guías locales.</w:t>
      </w:r>
    </w:p>
    <w:p w14:paraId="49B8F5B8" w14:textId="77777777" w:rsidR="008E2F40" w:rsidRPr="004A2A42"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Audioguía.</w:t>
      </w:r>
    </w:p>
    <w:p w14:paraId="355628F6" w14:textId="77777777" w:rsidR="008E2F40" w:rsidRPr="004A2A42"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Asistencia médica por 35,000 €</w:t>
      </w:r>
    </w:p>
    <w:p w14:paraId="456E2535" w14:textId="77777777" w:rsidR="008E2F40" w:rsidRPr="004A2A42" w:rsidRDefault="008E2F40" w:rsidP="008E2F40">
      <w:pPr>
        <w:pStyle w:val="Sinespaciado"/>
        <w:numPr>
          <w:ilvl w:val="0"/>
          <w:numId w:val="12"/>
        </w:numPr>
        <w:rPr>
          <w:rFonts w:ascii="Helvetica" w:eastAsia="Century Gothic" w:hAnsi="Helvetica" w:cs="Helvetica"/>
        </w:rPr>
      </w:pPr>
      <w:r w:rsidRPr="004A2A42">
        <w:rPr>
          <w:rFonts w:ascii="Helvetica" w:eastAsia="Century Gothic" w:hAnsi="Helvetica" w:cs="Helvetica"/>
        </w:rPr>
        <w:t xml:space="preserve">Documentos se entregan en formato electrónico. </w:t>
      </w:r>
    </w:p>
    <w:p w14:paraId="2D9632CE" w14:textId="77777777" w:rsidR="008E2F40" w:rsidRPr="004A2A42" w:rsidRDefault="008E2F40" w:rsidP="008E2F40">
      <w:pPr>
        <w:rPr>
          <w:rFonts w:ascii="Helvetica" w:eastAsia="Century Gothic" w:hAnsi="Helvetica" w:cs="Helvetica"/>
        </w:rPr>
      </w:pPr>
    </w:p>
    <w:p w14:paraId="7627C66D" w14:textId="77777777" w:rsidR="008E2F40" w:rsidRPr="00EE4BCC" w:rsidRDefault="008E2F40" w:rsidP="008E2F40">
      <w:pPr>
        <w:rPr>
          <w:rFonts w:ascii="Handlee" w:eastAsia="Times New Roman" w:hAnsi="Handlee" w:cs="Helvetica"/>
          <w:b/>
          <w:bCs/>
          <w:color w:val="505050"/>
          <w:spacing w:val="24"/>
          <w:sz w:val="30"/>
          <w:szCs w:val="30"/>
          <w:bdr w:val="none" w:sz="0" w:space="0" w:color="auto" w:frame="1"/>
        </w:rPr>
      </w:pPr>
      <w:r w:rsidRPr="00EE4BCC">
        <w:rPr>
          <w:rFonts w:ascii="Handlee" w:eastAsia="Times New Roman" w:hAnsi="Handlee" w:cs="Helvetica"/>
          <w:b/>
          <w:bCs/>
          <w:color w:val="505050"/>
          <w:spacing w:val="24"/>
          <w:sz w:val="30"/>
          <w:szCs w:val="30"/>
          <w:bdr w:val="none" w:sz="0" w:space="0" w:color="auto" w:frame="1"/>
        </w:rPr>
        <w:t>NO INCLUYE:</w:t>
      </w:r>
    </w:p>
    <w:p w14:paraId="6EF42946" w14:textId="77777777" w:rsidR="008E2F40" w:rsidRDefault="008E2F40" w:rsidP="008E2F40">
      <w:pPr>
        <w:numPr>
          <w:ilvl w:val="0"/>
          <w:numId w:val="11"/>
        </w:numPr>
        <w:pBdr>
          <w:top w:val="nil"/>
          <w:left w:val="nil"/>
          <w:bottom w:val="nil"/>
          <w:right w:val="nil"/>
          <w:between w:val="nil"/>
        </w:pBdr>
        <w:spacing w:after="0" w:line="276" w:lineRule="auto"/>
        <w:rPr>
          <w:rFonts w:ascii="Helvetica" w:eastAsia="Century Gothic" w:hAnsi="Helvetica" w:cs="Helvetica"/>
        </w:rPr>
      </w:pPr>
      <w:r>
        <w:rPr>
          <w:rFonts w:ascii="Helvetica" w:eastAsia="Century Gothic" w:hAnsi="Helvetica" w:cs="Helvetica"/>
        </w:rPr>
        <w:t xml:space="preserve">Traslado hotel – aeropuerto. </w:t>
      </w:r>
    </w:p>
    <w:p w14:paraId="27E04F01" w14:textId="77777777" w:rsidR="008E2F40" w:rsidRPr="00AE2236" w:rsidRDefault="008E2F40" w:rsidP="008E2F40">
      <w:pPr>
        <w:numPr>
          <w:ilvl w:val="0"/>
          <w:numId w:val="11"/>
        </w:numPr>
        <w:pBdr>
          <w:top w:val="nil"/>
          <w:left w:val="nil"/>
          <w:bottom w:val="nil"/>
          <w:right w:val="nil"/>
          <w:between w:val="nil"/>
        </w:pBdr>
        <w:spacing w:after="0" w:line="276" w:lineRule="auto"/>
        <w:rPr>
          <w:rFonts w:ascii="Helvetica" w:eastAsia="Century Gothic" w:hAnsi="Helvetica" w:cs="Helvetica"/>
        </w:rPr>
      </w:pPr>
      <w:r w:rsidRPr="00AE2236">
        <w:rPr>
          <w:rFonts w:ascii="Helvetica" w:eastAsia="Century Gothic" w:hAnsi="Helvetica" w:cs="Helvetica"/>
        </w:rPr>
        <w:t>Ninguna comida que no esté indicada en itinerario.</w:t>
      </w:r>
    </w:p>
    <w:p w14:paraId="6343947B" w14:textId="77777777" w:rsidR="008E2F40" w:rsidRPr="00AE2236" w:rsidRDefault="008E2F40" w:rsidP="008E2F40">
      <w:pPr>
        <w:numPr>
          <w:ilvl w:val="0"/>
          <w:numId w:val="11"/>
        </w:numPr>
        <w:pBdr>
          <w:top w:val="nil"/>
          <w:left w:val="nil"/>
          <w:bottom w:val="nil"/>
          <w:right w:val="nil"/>
          <w:between w:val="nil"/>
        </w:pBdr>
        <w:spacing w:after="0" w:line="276" w:lineRule="auto"/>
        <w:rPr>
          <w:rFonts w:ascii="Helvetica" w:eastAsia="Century Gothic" w:hAnsi="Helvetica" w:cs="Helvetica"/>
        </w:rPr>
      </w:pPr>
      <w:r w:rsidRPr="00AE2236">
        <w:rPr>
          <w:rFonts w:ascii="Helvetica" w:eastAsia="Century Gothic" w:hAnsi="Helvetica" w:cs="Helvetica"/>
        </w:rPr>
        <w:t>Servicio de maleteros.</w:t>
      </w:r>
    </w:p>
    <w:p w14:paraId="32A41896" w14:textId="77777777" w:rsidR="008E2F40" w:rsidRPr="00AE2236" w:rsidRDefault="008E2F40" w:rsidP="008E2F40">
      <w:pPr>
        <w:numPr>
          <w:ilvl w:val="0"/>
          <w:numId w:val="11"/>
        </w:numPr>
        <w:pBdr>
          <w:top w:val="nil"/>
          <w:left w:val="nil"/>
          <w:bottom w:val="nil"/>
          <w:right w:val="nil"/>
          <w:between w:val="nil"/>
        </w:pBdr>
        <w:spacing w:after="0" w:line="276" w:lineRule="auto"/>
        <w:rPr>
          <w:rFonts w:ascii="Helvetica" w:eastAsia="Century Gothic" w:hAnsi="Helvetica" w:cs="Helvetica"/>
        </w:rPr>
      </w:pPr>
      <w:r w:rsidRPr="00AE2236">
        <w:rPr>
          <w:rFonts w:ascii="Helvetica" w:eastAsia="Century Gothic" w:hAnsi="Helvetica" w:cs="Helvetica"/>
        </w:rPr>
        <w:t>Propinas</w:t>
      </w:r>
    </w:p>
    <w:p w14:paraId="5C500D87" w14:textId="77777777" w:rsidR="008E2F40" w:rsidRPr="00AE2236" w:rsidRDefault="008E2F40" w:rsidP="008E2F40">
      <w:pPr>
        <w:numPr>
          <w:ilvl w:val="0"/>
          <w:numId w:val="11"/>
        </w:numPr>
        <w:pBdr>
          <w:top w:val="nil"/>
          <w:left w:val="nil"/>
          <w:bottom w:val="nil"/>
          <w:right w:val="nil"/>
          <w:between w:val="nil"/>
        </w:pBdr>
        <w:spacing w:after="0" w:line="276" w:lineRule="auto"/>
        <w:rPr>
          <w:rFonts w:ascii="Helvetica" w:eastAsia="Century Gothic" w:hAnsi="Helvetica" w:cs="Helvetica"/>
        </w:rPr>
      </w:pPr>
      <w:r w:rsidRPr="00AE2236">
        <w:rPr>
          <w:rFonts w:ascii="Helvetica" w:eastAsia="Century Gothic" w:hAnsi="Helvetica" w:cs="Helvetica"/>
        </w:rPr>
        <w:t>Gastos de índole personal</w:t>
      </w:r>
    </w:p>
    <w:p w14:paraId="518CE1DE" w14:textId="77777777" w:rsidR="008E2F40" w:rsidRDefault="008E2F40" w:rsidP="008E2F40">
      <w:pPr>
        <w:numPr>
          <w:ilvl w:val="0"/>
          <w:numId w:val="11"/>
        </w:numPr>
        <w:pBdr>
          <w:top w:val="nil"/>
          <w:left w:val="nil"/>
          <w:bottom w:val="nil"/>
          <w:right w:val="nil"/>
          <w:between w:val="nil"/>
        </w:pBdr>
        <w:spacing w:after="0" w:line="276" w:lineRule="auto"/>
        <w:contextualSpacing/>
        <w:rPr>
          <w:rFonts w:ascii="Helvetica" w:eastAsia="Century Gothic" w:hAnsi="Helvetica" w:cs="Helvetica"/>
        </w:rPr>
      </w:pPr>
      <w:r w:rsidRPr="008E2F40">
        <w:rPr>
          <w:rFonts w:ascii="Helvetica" w:eastAsia="Century Gothic" w:hAnsi="Helvetica" w:cs="Helvetica"/>
        </w:rPr>
        <w:t>Excursiones opcionales</w:t>
      </w:r>
    </w:p>
    <w:p w14:paraId="2A9A9ADD" w14:textId="716F2FE2" w:rsidR="008E2F40" w:rsidRPr="008E2F40" w:rsidRDefault="008E2F40" w:rsidP="008E2F40">
      <w:pPr>
        <w:numPr>
          <w:ilvl w:val="0"/>
          <w:numId w:val="11"/>
        </w:numPr>
        <w:pBdr>
          <w:top w:val="nil"/>
          <w:left w:val="nil"/>
          <w:bottom w:val="nil"/>
          <w:right w:val="nil"/>
          <w:between w:val="nil"/>
        </w:pBdr>
        <w:spacing w:after="0" w:line="276" w:lineRule="auto"/>
        <w:contextualSpacing/>
        <w:rPr>
          <w:rFonts w:ascii="Helvetica" w:eastAsia="Century Gothic" w:hAnsi="Helvetica" w:cs="Helvetica"/>
        </w:rPr>
      </w:pPr>
      <w:r w:rsidRPr="008E2F40">
        <w:rPr>
          <w:rFonts w:ascii="Helvetica" w:eastAsia="Century Gothic" w:hAnsi="Helvetica" w:cs="Helvetica"/>
        </w:rPr>
        <w:t>Impuestos aéreos.</w:t>
      </w:r>
    </w:p>
    <w:p w14:paraId="49D208FF" w14:textId="77777777" w:rsidR="008E2F40" w:rsidRPr="00EE4BCC" w:rsidRDefault="008E2F40" w:rsidP="008E2F40">
      <w:pPr>
        <w:rPr>
          <w:rFonts w:ascii="Helvetica" w:eastAsia="Century Gothic" w:hAnsi="Helvetica" w:cs="Helvetica"/>
          <w:b/>
        </w:rPr>
      </w:pPr>
    </w:p>
    <w:p w14:paraId="19AFFA34" w14:textId="77777777" w:rsidR="008E2F40" w:rsidRPr="00EE4BCC" w:rsidRDefault="008E2F40" w:rsidP="008E2F40">
      <w:pPr>
        <w:pBdr>
          <w:top w:val="nil"/>
          <w:left w:val="nil"/>
          <w:bottom w:val="nil"/>
          <w:right w:val="nil"/>
          <w:between w:val="nil"/>
        </w:pBdr>
        <w:shd w:val="clear" w:color="auto" w:fill="FFFFFF"/>
        <w:spacing w:line="240" w:lineRule="auto"/>
        <w:jc w:val="both"/>
        <w:rPr>
          <w:rFonts w:ascii="Helvetica" w:eastAsia="Century Gothic" w:hAnsi="Helvetica" w:cs="Helvetica"/>
          <w:b/>
        </w:rPr>
      </w:pPr>
      <w:r w:rsidRPr="00EE4BCC">
        <w:rPr>
          <w:rFonts w:ascii="Helvetica" w:eastAsia="Century Gothic" w:hAnsi="Helvetica" w:cs="Helvetica"/>
          <w:b/>
        </w:rPr>
        <w:t>EXCURSIONES OPCIONALES:</w:t>
      </w:r>
    </w:p>
    <w:p w14:paraId="0F1E4F05" w14:textId="77777777" w:rsidR="008E2F40" w:rsidRPr="00AE2236" w:rsidRDefault="008E2F40" w:rsidP="008E2F40">
      <w:pPr>
        <w:numPr>
          <w:ilvl w:val="0"/>
          <w:numId w:val="3"/>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rPr>
      </w:pPr>
      <w:r w:rsidRPr="00AE2236">
        <w:rPr>
          <w:rFonts w:ascii="Helvetica" w:eastAsia="Century Gothic" w:hAnsi="Helvetica" w:cs="Helvetica"/>
        </w:rPr>
        <w:t>Le sugerimos tomar las excursiones opcionales indicadas en este itinerario, ya que serán el complemento en su viaje.</w:t>
      </w:r>
    </w:p>
    <w:p w14:paraId="18CA3A27" w14:textId="77777777" w:rsidR="008E2F40" w:rsidRPr="00AE2236" w:rsidRDefault="008E2F40" w:rsidP="008E2F40">
      <w:pPr>
        <w:numPr>
          <w:ilvl w:val="0"/>
          <w:numId w:val="3"/>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rPr>
      </w:pPr>
      <w:r w:rsidRPr="00AE2236">
        <w:rPr>
          <w:rFonts w:ascii="Helvetica" w:eastAsia="Century Gothic" w:hAnsi="Helvetica" w:cs="Helvetica"/>
        </w:rPr>
        <w:t>Se pueden contratar con su paquete.</w:t>
      </w:r>
    </w:p>
    <w:p w14:paraId="21259AA6" w14:textId="77777777" w:rsidR="008E2F40" w:rsidRPr="00AE2236" w:rsidRDefault="008E2F40" w:rsidP="008E2F40">
      <w:pPr>
        <w:numPr>
          <w:ilvl w:val="0"/>
          <w:numId w:val="3"/>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rPr>
      </w:pPr>
      <w:r w:rsidRPr="00AE2236">
        <w:rPr>
          <w:rFonts w:ascii="Helvetica" w:eastAsia="Century Gothic" w:hAnsi="Helvetica" w:cs="Helvetica"/>
        </w:rPr>
        <w:t>Solicite al asesor de viajes, el listado de opcionales para ver el descriptivo, duración y costo.</w:t>
      </w:r>
    </w:p>
    <w:p w14:paraId="3DDA98CC" w14:textId="77777777" w:rsidR="008E2F40" w:rsidRPr="00F30F5A" w:rsidRDefault="008E2F40" w:rsidP="008E2F40">
      <w:pPr>
        <w:pBdr>
          <w:top w:val="nil"/>
          <w:left w:val="nil"/>
          <w:bottom w:val="nil"/>
          <w:right w:val="nil"/>
          <w:between w:val="nil"/>
        </w:pBdr>
        <w:shd w:val="clear" w:color="auto" w:fill="FFFFFF"/>
        <w:spacing w:line="240" w:lineRule="auto"/>
        <w:ind w:left="720"/>
        <w:jc w:val="both"/>
        <w:rPr>
          <w:rFonts w:ascii="Helvetica" w:eastAsia="Century Gothic" w:hAnsi="Helvetica" w:cs="Helvetica"/>
          <w:sz w:val="8"/>
          <w:szCs w:val="8"/>
        </w:rPr>
      </w:pPr>
    </w:p>
    <w:p w14:paraId="0624AFB7" w14:textId="77777777" w:rsidR="008E2F40" w:rsidRPr="00EE4BCC" w:rsidRDefault="008E2F40" w:rsidP="008E2F40">
      <w:pPr>
        <w:pBdr>
          <w:top w:val="nil"/>
          <w:left w:val="nil"/>
          <w:bottom w:val="nil"/>
          <w:right w:val="nil"/>
          <w:between w:val="nil"/>
        </w:pBdr>
        <w:shd w:val="clear" w:color="auto" w:fill="FFFFFF"/>
        <w:spacing w:line="240" w:lineRule="auto"/>
        <w:jc w:val="both"/>
        <w:rPr>
          <w:rFonts w:ascii="Helvetica" w:eastAsia="Century Gothic" w:hAnsi="Helvetica" w:cs="Helvetica"/>
          <w:b/>
          <w:sz w:val="24"/>
          <w:szCs w:val="24"/>
        </w:rPr>
      </w:pPr>
      <w:r w:rsidRPr="00EE4BCC">
        <w:rPr>
          <w:rFonts w:ascii="Helvetica" w:eastAsia="Century Gothic" w:hAnsi="Helvetica" w:cs="Helvetica"/>
          <w:b/>
          <w:sz w:val="24"/>
          <w:szCs w:val="24"/>
        </w:rPr>
        <w:t>NOTAS IMPORTANTES:</w:t>
      </w:r>
    </w:p>
    <w:p w14:paraId="4875BEA5" w14:textId="77777777" w:rsidR="008E2F40" w:rsidRPr="00AE2236" w:rsidRDefault="008E2F40" w:rsidP="008E2F40">
      <w:pPr>
        <w:numPr>
          <w:ilvl w:val="1"/>
          <w:numId w:val="2"/>
        </w:numPr>
        <w:pBdr>
          <w:top w:val="nil"/>
          <w:left w:val="nil"/>
          <w:bottom w:val="nil"/>
          <w:right w:val="nil"/>
          <w:between w:val="nil"/>
        </w:pBdr>
        <w:spacing w:after="0" w:line="240" w:lineRule="auto"/>
        <w:ind w:left="360"/>
        <w:jc w:val="both"/>
        <w:rPr>
          <w:rFonts w:ascii="Helvetica" w:eastAsia="Century Gothic" w:hAnsi="Helvetica" w:cs="Helvetica"/>
        </w:rPr>
      </w:pPr>
      <w:r w:rsidRPr="00AE2236">
        <w:rPr>
          <w:rFonts w:ascii="Helvetica" w:eastAsia="Century Gothic" w:hAnsi="Helvetica" w:cs="Helvetica"/>
        </w:rPr>
        <w:t>El cliente deberá enviar copia de pasaporte con una vigencia de 6 meses a la fecha de regreso de su viaje.</w:t>
      </w:r>
    </w:p>
    <w:p w14:paraId="681F9E80" w14:textId="77777777" w:rsidR="008E2F40" w:rsidRPr="00AE2236" w:rsidRDefault="008E2F40" w:rsidP="008E2F40">
      <w:pPr>
        <w:numPr>
          <w:ilvl w:val="1"/>
          <w:numId w:val="2"/>
        </w:numPr>
        <w:pBdr>
          <w:top w:val="nil"/>
          <w:left w:val="nil"/>
          <w:bottom w:val="nil"/>
          <w:right w:val="nil"/>
          <w:between w:val="nil"/>
        </w:pBdr>
        <w:spacing w:after="0" w:line="240" w:lineRule="auto"/>
        <w:ind w:left="360"/>
        <w:jc w:val="both"/>
        <w:rPr>
          <w:rFonts w:ascii="Helvetica" w:eastAsia="Century Gothic" w:hAnsi="Helvetica" w:cs="Helvetica"/>
        </w:rPr>
      </w:pPr>
      <w:r w:rsidRPr="00AE2236">
        <w:rPr>
          <w:rFonts w:ascii="Helvetica" w:eastAsia="Century Gothic" w:hAnsi="Helvetica" w:cs="Helvetica"/>
        </w:rPr>
        <w:t>Las habitaciones triples tienen cupo limitado, este tipo de habitaciones quedarán sujetas a confirmación. La habitación es doble con cama supletoria.</w:t>
      </w:r>
    </w:p>
    <w:p w14:paraId="2010772F" w14:textId="77777777" w:rsidR="008E2F40" w:rsidRPr="00AE2236" w:rsidRDefault="008E2F40" w:rsidP="008E2F40">
      <w:pPr>
        <w:numPr>
          <w:ilvl w:val="1"/>
          <w:numId w:val="2"/>
        </w:numPr>
        <w:pBdr>
          <w:top w:val="nil"/>
          <w:left w:val="nil"/>
          <w:bottom w:val="nil"/>
          <w:right w:val="nil"/>
          <w:between w:val="nil"/>
        </w:pBdr>
        <w:spacing w:after="0" w:line="240" w:lineRule="auto"/>
        <w:ind w:left="360"/>
        <w:jc w:val="both"/>
        <w:rPr>
          <w:rFonts w:ascii="Helvetica" w:eastAsia="Century Gothic" w:hAnsi="Helvetica" w:cs="Helvetica"/>
        </w:rPr>
      </w:pPr>
      <w:r w:rsidRPr="00AE2236">
        <w:rPr>
          <w:rFonts w:ascii="Helvetica" w:eastAsia="Century Gothic" w:hAnsi="Helvetica" w:cs="Helvetica"/>
        </w:rPr>
        <w:t>Los horarios de vuelo se le enviaran en la confirmación.</w:t>
      </w:r>
    </w:p>
    <w:p w14:paraId="32B90205" w14:textId="77777777" w:rsidR="008E2F40" w:rsidRDefault="008E2F40" w:rsidP="008E2F40">
      <w:pPr>
        <w:numPr>
          <w:ilvl w:val="1"/>
          <w:numId w:val="2"/>
        </w:numPr>
        <w:pBdr>
          <w:top w:val="nil"/>
          <w:left w:val="nil"/>
          <w:bottom w:val="nil"/>
          <w:right w:val="nil"/>
          <w:between w:val="nil"/>
        </w:pBdr>
        <w:spacing w:after="0" w:line="240" w:lineRule="auto"/>
        <w:ind w:left="360"/>
        <w:jc w:val="both"/>
        <w:rPr>
          <w:rFonts w:ascii="Helvetica" w:eastAsia="Century Gothic" w:hAnsi="Helvetica" w:cs="Helvetica"/>
        </w:rPr>
      </w:pPr>
      <w:bookmarkStart w:id="2" w:name="_Hlk120880563"/>
      <w:r w:rsidRPr="00D81A4C">
        <w:rPr>
          <w:rFonts w:ascii="Helvetica" w:eastAsia="Century Gothic" w:hAnsi="Helvetica" w:cs="Helvetica"/>
        </w:rPr>
        <w:t xml:space="preserve">Por políticas de línea aérea en salidas grupales en caso de no cubrir un mínimo de 20 espacios vendidos, Operadora </w:t>
      </w:r>
      <w:proofErr w:type="gramStart"/>
      <w:r w:rsidRPr="00D81A4C">
        <w:rPr>
          <w:rFonts w:ascii="Helvetica" w:eastAsia="Century Gothic" w:hAnsi="Helvetica" w:cs="Helvetica"/>
        </w:rPr>
        <w:t>Ticket</w:t>
      </w:r>
      <w:proofErr w:type="gramEnd"/>
      <w:r w:rsidRPr="00D81A4C">
        <w:rPr>
          <w:rFonts w:ascii="Helvetica" w:eastAsia="Century Gothic" w:hAnsi="Helvetica" w:cs="Helvetica"/>
        </w:rPr>
        <w:t xml:space="preserve"> ofrecerá otra salida u opción similar sujeta a modificaciones de tarifa.</w:t>
      </w:r>
      <w:bookmarkStart w:id="3" w:name="_heading=h.gjdgxs" w:colFirst="0" w:colLast="0"/>
      <w:bookmarkEnd w:id="2"/>
      <w:bookmarkEnd w:id="3"/>
    </w:p>
    <w:p w14:paraId="35688C27" w14:textId="77777777" w:rsidR="00F75B87" w:rsidRDefault="00F75B87" w:rsidP="00F75B87">
      <w:pPr>
        <w:pStyle w:val="Prrafodelista"/>
        <w:pBdr>
          <w:top w:val="nil"/>
          <w:left w:val="nil"/>
          <w:bottom w:val="nil"/>
          <w:right w:val="nil"/>
          <w:between w:val="nil"/>
        </w:pBdr>
        <w:jc w:val="both"/>
        <w:rPr>
          <w:rFonts w:ascii="Handlee" w:hAnsi="Handlee"/>
          <w:b/>
          <w:bCs/>
        </w:rPr>
      </w:pPr>
    </w:p>
    <w:p w14:paraId="49CF933C" w14:textId="77777777" w:rsidR="00F75B87" w:rsidRDefault="00F75B87" w:rsidP="00F75B87">
      <w:pPr>
        <w:pStyle w:val="Prrafodelista"/>
        <w:pBdr>
          <w:top w:val="nil"/>
          <w:left w:val="nil"/>
          <w:bottom w:val="nil"/>
          <w:right w:val="nil"/>
          <w:between w:val="nil"/>
        </w:pBdr>
        <w:jc w:val="both"/>
        <w:rPr>
          <w:rFonts w:ascii="Handlee" w:hAnsi="Handlee"/>
          <w:b/>
          <w:bCs/>
        </w:rPr>
      </w:pPr>
    </w:p>
    <w:p w14:paraId="109F6378" w14:textId="77777777" w:rsidR="00F75B87" w:rsidRDefault="00F75B87" w:rsidP="00F75B87">
      <w:pPr>
        <w:pStyle w:val="Prrafodelista"/>
        <w:pBdr>
          <w:top w:val="nil"/>
          <w:left w:val="nil"/>
          <w:bottom w:val="nil"/>
          <w:right w:val="nil"/>
          <w:between w:val="nil"/>
        </w:pBdr>
        <w:jc w:val="both"/>
        <w:rPr>
          <w:rFonts w:ascii="Handlee" w:hAnsi="Handlee"/>
          <w:b/>
          <w:bCs/>
        </w:rPr>
      </w:pPr>
    </w:p>
    <w:p w14:paraId="590AC72D" w14:textId="3B503F76" w:rsidR="00F75B87" w:rsidRPr="00FF47C6" w:rsidRDefault="00F75B87" w:rsidP="00F75B87">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lastRenderedPageBreak/>
        <w:t>CONDICIONES DE ANTICIPO, PAGOS PARCIALES Y TOTAL PARA LA CONTRATACIÓN DE SERVICIOS:</w:t>
      </w:r>
    </w:p>
    <w:p w14:paraId="0D87F88B"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t xml:space="preserve"> </w:t>
      </w:r>
      <w:r w:rsidRPr="00FF47C6">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3456B541"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7D744066" w14:textId="77777777" w:rsidR="00F75B87" w:rsidRPr="00FF47C6" w:rsidRDefault="00F75B87" w:rsidP="00F75B87">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6FD77553"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37BCDD20" w14:textId="77777777" w:rsidR="00F75B87" w:rsidRPr="00FF47C6" w:rsidRDefault="00F75B87" w:rsidP="00F75B87">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2.1 Se requiere cubrir el equivalente a la emisión de boleto por pasajero. </w:t>
      </w:r>
    </w:p>
    <w:p w14:paraId="637BE4B9"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23026DB7" w14:textId="77777777" w:rsidR="00F75B87" w:rsidRPr="00FF47C6" w:rsidRDefault="00F75B87" w:rsidP="00F75B87">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2F37DD86" w14:textId="77777777" w:rsidR="00F75B87" w:rsidRDefault="00F75B87" w:rsidP="00F75B87">
      <w:pPr>
        <w:pStyle w:val="Prrafodelista"/>
        <w:pBdr>
          <w:top w:val="nil"/>
          <w:left w:val="nil"/>
          <w:bottom w:val="nil"/>
          <w:right w:val="nil"/>
          <w:between w:val="nil"/>
        </w:pBdr>
        <w:ind w:left="644"/>
        <w:jc w:val="both"/>
        <w:rPr>
          <w:rFonts w:ascii="Handlee" w:hAnsi="Handlee"/>
          <w:b/>
          <w:bCs/>
        </w:rPr>
      </w:pPr>
    </w:p>
    <w:p w14:paraId="0D3A2191" w14:textId="77777777" w:rsidR="00F75B87" w:rsidRPr="00FF47C6" w:rsidRDefault="00F75B87" w:rsidP="00F75B87">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0E072B">
        <w:rPr>
          <w:rFonts w:ascii="Handlee" w:hAnsi="Handlee"/>
          <w:b/>
          <w:bCs/>
          <w:sz w:val="28"/>
          <w:szCs w:val="28"/>
        </w:rPr>
        <w:t>POLÍTICAS</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CANCELACIÓN</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SERVICIOS</w:t>
      </w:r>
    </w:p>
    <w:p w14:paraId="0A2680E2"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022B2357"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4BF76DC9" w14:textId="77777777" w:rsidR="00F75B87"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0D61B36E" w14:textId="5508C433" w:rsidR="00F825C9" w:rsidRPr="00FF47C6" w:rsidRDefault="00F825C9"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REEBOLSABLE</w:t>
      </w:r>
      <w:r w:rsidRPr="00F825C9">
        <w:rPr>
          <w:rFonts w:ascii="Helvetica" w:hAnsi="Helvetica" w:cs="Helvetica"/>
          <w:color w:val="000000"/>
          <w:shd w:val="clear" w:color="auto" w:fill="FFFFFF"/>
        </w:rPr>
        <w:t>.</w:t>
      </w:r>
    </w:p>
    <w:p w14:paraId="6E3BA62A"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01628A8E"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3C6A0F47"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4BD8D848" w14:textId="77777777" w:rsidR="00F75B87" w:rsidRPr="00FF47C6" w:rsidRDefault="00F75B87" w:rsidP="00F75B87">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58EE1E04" w14:textId="77777777" w:rsidR="00F75B87" w:rsidRPr="00CD4AC1" w:rsidRDefault="00F75B87" w:rsidP="00F75B87">
      <w:pPr>
        <w:spacing w:line="240" w:lineRule="auto"/>
        <w:jc w:val="both"/>
        <w:rPr>
          <w:rFonts w:ascii="Helvetica" w:eastAsia="Century Gothic" w:hAnsi="Helvetica" w:cs="Helvetica"/>
          <w:lang w:val="es-419" w:eastAsia="es-MX"/>
        </w:rPr>
      </w:pPr>
    </w:p>
    <w:p w14:paraId="7E8F3947" w14:textId="77777777" w:rsidR="008E2F40" w:rsidRPr="008D5802" w:rsidRDefault="008E2F40" w:rsidP="008E2F40">
      <w:pPr>
        <w:rPr>
          <w:rFonts w:ascii="Helvetica" w:eastAsia="Century Gothic" w:hAnsi="Helvetica" w:cs="Helvetica"/>
          <w:sz w:val="14"/>
        </w:rPr>
      </w:pPr>
    </w:p>
    <w:p w14:paraId="5795533A" w14:textId="77777777" w:rsidR="008E2F40" w:rsidRPr="00A5604D" w:rsidRDefault="008E2F40" w:rsidP="008E2F40">
      <w:pPr>
        <w:pStyle w:val="Prrafodelista"/>
        <w:jc w:val="center"/>
        <w:rPr>
          <w:b/>
        </w:rPr>
      </w:pPr>
      <w:r>
        <w:rPr>
          <w:noProof/>
        </w:rPr>
        <w:drawing>
          <wp:inline distT="0" distB="0" distL="0" distR="0" wp14:anchorId="5899A88D" wp14:editId="19E42036">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16A6AA6B" w14:textId="77777777" w:rsidR="008E2F40" w:rsidRPr="00F30F5A" w:rsidRDefault="008E2F40" w:rsidP="008E2F40">
      <w:pPr>
        <w:pStyle w:val="Prrafodelista"/>
        <w:jc w:val="center"/>
        <w:rPr>
          <w:rFonts w:ascii="Helvetica" w:hAnsi="Helvetica" w:cs="Helvetica"/>
          <w:b/>
          <w:sz w:val="18"/>
          <w:szCs w:val="18"/>
        </w:rPr>
      </w:pPr>
    </w:p>
    <w:p w14:paraId="42362CA4" w14:textId="450D9805" w:rsidR="00E54EDD" w:rsidRPr="008E2F40" w:rsidRDefault="008E2F40" w:rsidP="00F30F5A">
      <w:pPr>
        <w:pStyle w:val="Prrafodelista"/>
        <w:jc w:val="center"/>
      </w:pPr>
      <w:r w:rsidRPr="00A5604D">
        <w:rPr>
          <w:rFonts w:ascii="Helvetica" w:hAnsi="Helvetica" w:cs="Helvetica"/>
          <w:b/>
        </w:rPr>
        <w:t xml:space="preserve">Para </w:t>
      </w:r>
      <w:r w:rsidR="00F30F5A" w:rsidRPr="00A5604D">
        <w:rPr>
          <w:rFonts w:ascii="Helvetica" w:hAnsi="Helvetica" w:cs="Helvetica"/>
          <w:b/>
        </w:rPr>
        <w:t>más información</w:t>
      </w:r>
      <w:r w:rsidRPr="00A5604D">
        <w:rPr>
          <w:rFonts w:ascii="Helvetica" w:hAnsi="Helvetica" w:cs="Helvetica"/>
          <w:b/>
        </w:rPr>
        <w:t xml:space="preserve"> consulta con tu ejecutivo de ventas.</w:t>
      </w:r>
    </w:p>
    <w:sectPr w:rsidR="00E54EDD" w:rsidRPr="008E2F40"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EF75" w14:textId="77777777" w:rsidR="008949F5" w:rsidRDefault="008949F5" w:rsidP="002E05FB">
      <w:pPr>
        <w:spacing w:after="0" w:line="240" w:lineRule="auto"/>
      </w:pPr>
      <w:r>
        <w:separator/>
      </w:r>
    </w:p>
  </w:endnote>
  <w:endnote w:type="continuationSeparator" w:id="0">
    <w:p w14:paraId="11E2E04D" w14:textId="77777777" w:rsidR="008949F5" w:rsidRDefault="008949F5"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6A98F640">
          <wp:simplePos x="0" y="0"/>
          <wp:positionH relativeFrom="page">
            <wp:align>right</wp:align>
          </wp:positionH>
          <wp:positionV relativeFrom="paragraph">
            <wp:posOffset>-851535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ACD1" w14:textId="77777777" w:rsidR="008949F5" w:rsidRDefault="008949F5" w:rsidP="002E05FB">
      <w:pPr>
        <w:spacing w:after="0" w:line="240" w:lineRule="auto"/>
      </w:pPr>
      <w:r>
        <w:separator/>
      </w:r>
    </w:p>
  </w:footnote>
  <w:footnote w:type="continuationSeparator" w:id="0">
    <w:p w14:paraId="346514F3" w14:textId="77777777" w:rsidR="008949F5" w:rsidRDefault="008949F5"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396B58A2">
          <wp:simplePos x="0" y="0"/>
          <wp:positionH relativeFrom="page">
            <wp:posOffset>9525</wp:posOffset>
          </wp:positionH>
          <wp:positionV relativeFrom="paragraph">
            <wp:posOffset>9525</wp:posOffset>
          </wp:positionV>
          <wp:extent cx="790575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90575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552"/>
    <w:multiLevelType w:val="hybridMultilevel"/>
    <w:tmpl w:val="456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A2FEA"/>
    <w:multiLevelType w:val="hybridMultilevel"/>
    <w:tmpl w:val="AD12F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BB39FD"/>
    <w:multiLevelType w:val="hybridMultilevel"/>
    <w:tmpl w:val="B3183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431698"/>
    <w:multiLevelType w:val="hybridMultilevel"/>
    <w:tmpl w:val="CF72B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5D748A"/>
    <w:multiLevelType w:val="hybridMultilevel"/>
    <w:tmpl w:val="261C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9D706E"/>
    <w:multiLevelType w:val="hybridMultilevel"/>
    <w:tmpl w:val="E3F2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CF4266"/>
    <w:multiLevelType w:val="hybridMultilevel"/>
    <w:tmpl w:val="EC0A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B3D351D"/>
    <w:multiLevelType w:val="hybridMultilevel"/>
    <w:tmpl w:val="BFEEA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1159539">
    <w:abstractNumId w:val="2"/>
  </w:num>
  <w:num w:numId="2" w16cid:durableId="1925600567">
    <w:abstractNumId w:val="6"/>
  </w:num>
  <w:num w:numId="3" w16cid:durableId="1776751303">
    <w:abstractNumId w:val="10"/>
  </w:num>
  <w:num w:numId="4" w16cid:durableId="443156893">
    <w:abstractNumId w:val="11"/>
  </w:num>
  <w:num w:numId="5" w16cid:durableId="196357722">
    <w:abstractNumId w:val="7"/>
  </w:num>
  <w:num w:numId="6" w16cid:durableId="1971471836">
    <w:abstractNumId w:val="0"/>
  </w:num>
  <w:num w:numId="7" w16cid:durableId="1308828057">
    <w:abstractNumId w:val="1"/>
  </w:num>
  <w:num w:numId="8" w16cid:durableId="857887145">
    <w:abstractNumId w:val="8"/>
  </w:num>
  <w:num w:numId="9" w16cid:durableId="302465813">
    <w:abstractNumId w:val="9"/>
  </w:num>
  <w:num w:numId="10" w16cid:durableId="1358314838">
    <w:abstractNumId w:val="3"/>
  </w:num>
  <w:num w:numId="11" w16cid:durableId="891502068">
    <w:abstractNumId w:val="5"/>
  </w:num>
  <w:num w:numId="12" w16cid:durableId="2141654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5605F"/>
    <w:rsid w:val="000C45F7"/>
    <w:rsid w:val="000E00EB"/>
    <w:rsid w:val="000E1624"/>
    <w:rsid w:val="000E46B4"/>
    <w:rsid w:val="000F5A2E"/>
    <w:rsid w:val="001051EF"/>
    <w:rsid w:val="0015171B"/>
    <w:rsid w:val="0016055C"/>
    <w:rsid w:val="00180891"/>
    <w:rsid w:val="001905C3"/>
    <w:rsid w:val="00190CA1"/>
    <w:rsid w:val="002B4A26"/>
    <w:rsid w:val="002E05FB"/>
    <w:rsid w:val="0036502B"/>
    <w:rsid w:val="003F495F"/>
    <w:rsid w:val="00446FCB"/>
    <w:rsid w:val="00451379"/>
    <w:rsid w:val="00483B2B"/>
    <w:rsid w:val="004B05D6"/>
    <w:rsid w:val="004B2D99"/>
    <w:rsid w:val="004B3343"/>
    <w:rsid w:val="004C17D6"/>
    <w:rsid w:val="00515318"/>
    <w:rsid w:val="00523F31"/>
    <w:rsid w:val="00527BFB"/>
    <w:rsid w:val="0057167A"/>
    <w:rsid w:val="00575C3E"/>
    <w:rsid w:val="005B258C"/>
    <w:rsid w:val="005B2A9B"/>
    <w:rsid w:val="005C17E6"/>
    <w:rsid w:val="005C4D61"/>
    <w:rsid w:val="005F5C25"/>
    <w:rsid w:val="006048CE"/>
    <w:rsid w:val="006A5B68"/>
    <w:rsid w:val="00725ED1"/>
    <w:rsid w:val="007F1452"/>
    <w:rsid w:val="007F3ECE"/>
    <w:rsid w:val="00857F22"/>
    <w:rsid w:val="008949F5"/>
    <w:rsid w:val="008E2F40"/>
    <w:rsid w:val="009356D6"/>
    <w:rsid w:val="00935B92"/>
    <w:rsid w:val="009A1949"/>
    <w:rsid w:val="009D5F23"/>
    <w:rsid w:val="009F6C31"/>
    <w:rsid w:val="00A2717A"/>
    <w:rsid w:val="00AA0E89"/>
    <w:rsid w:val="00B533CC"/>
    <w:rsid w:val="00B709F1"/>
    <w:rsid w:val="00BC4A99"/>
    <w:rsid w:val="00BC6CD7"/>
    <w:rsid w:val="00C5603A"/>
    <w:rsid w:val="00C74A31"/>
    <w:rsid w:val="00CB6C08"/>
    <w:rsid w:val="00CD3002"/>
    <w:rsid w:val="00D17C4C"/>
    <w:rsid w:val="00DA54D9"/>
    <w:rsid w:val="00E05733"/>
    <w:rsid w:val="00E13DA9"/>
    <w:rsid w:val="00E54EDD"/>
    <w:rsid w:val="00E630DC"/>
    <w:rsid w:val="00EE1B0C"/>
    <w:rsid w:val="00F30F5A"/>
    <w:rsid w:val="00F42A0A"/>
    <w:rsid w:val="00F75B87"/>
    <w:rsid w:val="00F825C9"/>
    <w:rsid w:val="00F91130"/>
    <w:rsid w:val="00FA7D3E"/>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5C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17E6"/>
    <w:rPr>
      <w:b/>
      <w:bCs/>
    </w:rPr>
  </w:style>
  <w:style w:type="paragraph" w:styleId="Sinespaciado">
    <w:name w:val="No Spacing"/>
    <w:uiPriority w:val="1"/>
    <w:qFormat/>
    <w:rsid w:val="005C1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2</cp:revision>
  <cp:lastPrinted>2023-08-22T16:48:00Z</cp:lastPrinted>
  <dcterms:created xsi:type="dcterms:W3CDTF">2024-01-02T17:17:00Z</dcterms:created>
  <dcterms:modified xsi:type="dcterms:W3CDTF">2024-01-02T17:17:00Z</dcterms:modified>
</cp:coreProperties>
</file>