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5E81" w14:textId="48F87C61" w:rsidR="00294DB5" w:rsidRPr="00DC6861" w:rsidRDefault="00294DB5" w:rsidP="00294DB5">
      <w:pPr>
        <w:rPr>
          <w:rFonts w:ascii="Montserrat" w:eastAsia="Montserrat Medium" w:hAnsi="Montserrat" w:cs="Montserrat Medium"/>
          <w:color w:val="000000"/>
          <w:sz w:val="16"/>
          <w:szCs w:val="24"/>
        </w:rPr>
      </w:pPr>
      <w:r>
        <w:rPr>
          <w:rFonts w:ascii="Handlee" w:eastAsia="Montserrat Medium" w:hAnsi="Handlee" w:cs="Montserrat Medium"/>
          <w:b/>
          <w:color w:val="000000"/>
          <w:sz w:val="32"/>
          <w:szCs w:val="28"/>
        </w:rPr>
        <w:t xml:space="preserve">PARAISOS DE CHINA  </w:t>
      </w:r>
      <w:r w:rsidRPr="00C97708">
        <w:rPr>
          <w:rFonts w:ascii="Montserrat" w:eastAsia="Montserrat Medium" w:hAnsi="Montserrat" w:cs="Montserrat Medium"/>
          <w:b/>
          <w:color w:val="000000"/>
          <w:sz w:val="30"/>
          <w:szCs w:val="28"/>
        </w:rPr>
        <w:t xml:space="preserve">  </w:t>
      </w:r>
      <w:r>
        <w:rPr>
          <w:rFonts w:ascii="Montserrat" w:eastAsia="Montserrat Medium" w:hAnsi="Montserrat" w:cs="Montserrat Medium"/>
          <w:b/>
          <w:color w:val="000000"/>
          <w:sz w:val="28"/>
          <w:szCs w:val="28"/>
        </w:rPr>
        <w:tab/>
        <w:t xml:space="preserve">                 </w:t>
      </w:r>
      <w:r>
        <w:rPr>
          <w:rFonts w:ascii="Montserrat" w:eastAsia="Montserrat Medium" w:hAnsi="Montserrat" w:cs="Montserrat Medium"/>
          <w:b/>
          <w:color w:val="000000"/>
          <w:sz w:val="28"/>
          <w:szCs w:val="28"/>
        </w:rPr>
        <w:tab/>
        <w:t xml:space="preserve">      </w:t>
      </w:r>
      <w:r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Montserrat" w:eastAsia="Montserrat Medium" w:hAnsi="Montserrat" w:cs="Montserrat Medium"/>
          <w:color w:val="000000"/>
          <w:sz w:val="24"/>
          <w:szCs w:val="24"/>
        </w:rPr>
        <w:tab/>
      </w:r>
    </w:p>
    <w:p w14:paraId="67F26FF9" w14:textId="3E7CC83B" w:rsidR="00294DB5" w:rsidRPr="00C97708" w:rsidRDefault="00294DB5" w:rsidP="00294DB5">
      <w:pPr>
        <w:jc w:val="right"/>
        <w:rPr>
          <w:rFonts w:ascii="Helvetica" w:eastAsia="Century Gothic" w:hAnsi="Helvetica" w:cs="Helvetica"/>
        </w:rPr>
      </w:pPr>
      <w:r>
        <w:rPr>
          <w:rFonts w:ascii="Montserrat" w:eastAsia="Montserrat Medium" w:hAnsi="Montserrat" w:cs="Montserrat Medium"/>
          <w:color w:val="000000"/>
          <w:sz w:val="24"/>
          <w:szCs w:val="24"/>
        </w:rPr>
        <w:t xml:space="preserve">  </w:t>
      </w:r>
      <w:r w:rsidRPr="00C97708">
        <w:rPr>
          <w:rFonts w:ascii="Helvetica" w:eastAsia="Century Gothic" w:hAnsi="Helvetica" w:cs="Helvetica"/>
        </w:rPr>
        <w:t xml:space="preserve">10 DÍAS / </w:t>
      </w:r>
      <w:r w:rsidR="00D854B1">
        <w:rPr>
          <w:rFonts w:ascii="Helvetica" w:eastAsia="Century Gothic" w:hAnsi="Helvetica" w:cs="Helvetica"/>
        </w:rPr>
        <w:t>09</w:t>
      </w:r>
      <w:r w:rsidRPr="00C97708">
        <w:rPr>
          <w:rFonts w:ascii="Helvetica" w:eastAsia="Century Gothic" w:hAnsi="Helvetica" w:cs="Helvetica"/>
        </w:rPr>
        <w:t xml:space="preserve"> NOCHES</w:t>
      </w:r>
    </w:p>
    <w:p w14:paraId="5E0C8267" w14:textId="77777777" w:rsidR="00294DB5" w:rsidRPr="00C97708" w:rsidRDefault="00294DB5" w:rsidP="00294DB5">
      <w:pPr>
        <w:jc w:val="right"/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>PEKIN, XIAN, GUILIN, HANGZHOU – SUZHOU - SHANGHAIN</w:t>
      </w:r>
    </w:p>
    <w:p w14:paraId="20F38CED" w14:textId="77777777" w:rsidR="00294DB5" w:rsidRPr="00162120" w:rsidRDefault="00294DB5" w:rsidP="00294DB5">
      <w:pPr>
        <w:spacing w:line="240" w:lineRule="auto"/>
        <w:jc w:val="both"/>
        <w:rPr>
          <w:rFonts w:ascii="Helvetica" w:eastAsia="Century Gothic" w:hAnsi="Helvetica" w:cs="Helvetica"/>
          <w:sz w:val="18"/>
        </w:rPr>
      </w:pPr>
    </w:p>
    <w:p w14:paraId="3A721BF7" w14:textId="18DBFF6D" w:rsidR="00294DB5" w:rsidRDefault="00294DB5" w:rsidP="00294DB5">
      <w:pPr>
        <w:spacing w:line="240" w:lineRule="auto"/>
        <w:ind w:left="1440" w:hanging="1440"/>
        <w:jc w:val="right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  <w:b/>
        </w:rPr>
        <w:t>SALIDA 202</w:t>
      </w:r>
      <w:r w:rsidR="00565E65">
        <w:rPr>
          <w:rFonts w:ascii="Helvetica" w:eastAsia="Century Gothic" w:hAnsi="Helvetica" w:cs="Helvetica"/>
          <w:b/>
        </w:rPr>
        <w:t>4 - 2025</w:t>
      </w:r>
      <w:r w:rsidRPr="00C97708">
        <w:rPr>
          <w:rFonts w:ascii="Helvetica" w:eastAsia="Century Gothic" w:hAnsi="Helvetica" w:cs="Helvetica"/>
          <w:b/>
        </w:rPr>
        <w:t>:</w:t>
      </w:r>
      <w:r w:rsidRPr="00C97708">
        <w:rPr>
          <w:rFonts w:ascii="Helvetica" w:eastAsia="Century Gothic" w:hAnsi="Helvetica" w:cs="Helvetica"/>
        </w:rPr>
        <w:t xml:space="preserve"> </w:t>
      </w:r>
    </w:p>
    <w:p w14:paraId="46A7B197" w14:textId="77777777" w:rsidR="00294DB5" w:rsidRDefault="00294DB5" w:rsidP="00294DB5">
      <w:pPr>
        <w:spacing w:line="240" w:lineRule="auto"/>
        <w:ind w:left="1440" w:hanging="1440"/>
        <w:jc w:val="right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ab/>
      </w:r>
      <w:r>
        <w:rPr>
          <w:rFonts w:ascii="Helvetica" w:eastAsia="Century Gothic" w:hAnsi="Helvetica" w:cs="Helvetica"/>
        </w:rPr>
        <w:t>JUEVES Y DOMINGO</w:t>
      </w:r>
    </w:p>
    <w:p w14:paraId="2A54C60C" w14:textId="7C169DBF" w:rsidR="00294DB5" w:rsidRDefault="00D854B1" w:rsidP="00294DB5">
      <w:pPr>
        <w:spacing w:line="240" w:lineRule="auto"/>
        <w:jc w:val="both"/>
        <w:rPr>
          <w:rFonts w:ascii="Handlee" w:eastAsia="Century Gothic" w:hAnsi="Handlee" w:cs="Helvetica"/>
          <w:b/>
          <w:sz w:val="28"/>
        </w:rPr>
      </w:pPr>
      <w:r>
        <w:rPr>
          <w:noProof/>
        </w:rPr>
        <w:drawing>
          <wp:inline distT="0" distB="0" distL="0" distR="0" wp14:anchorId="7FAA1632" wp14:editId="4C306C81">
            <wp:extent cx="885825" cy="885825"/>
            <wp:effectExtent l="0" t="0" r="9525" b="9525"/>
            <wp:docPr id="4068114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E8C2F" w14:textId="77777777" w:rsidR="00294DB5" w:rsidRPr="00C97708" w:rsidRDefault="00294DB5" w:rsidP="00294DB5">
      <w:pPr>
        <w:spacing w:line="240" w:lineRule="auto"/>
        <w:jc w:val="both"/>
        <w:rPr>
          <w:rFonts w:ascii="Handlee" w:eastAsia="Century Gothic" w:hAnsi="Handlee" w:cs="Helvetica"/>
          <w:b/>
        </w:rPr>
      </w:pPr>
      <w:r w:rsidRPr="00C97708">
        <w:rPr>
          <w:rFonts w:ascii="Handlee" w:eastAsia="Century Gothic" w:hAnsi="Handlee" w:cs="Helvetica"/>
          <w:b/>
          <w:sz w:val="28"/>
        </w:rPr>
        <w:t>ITINERARIO</w:t>
      </w:r>
      <w:r w:rsidRPr="00C97708">
        <w:rPr>
          <w:rFonts w:ascii="Handlee" w:eastAsia="Century Gothic" w:hAnsi="Handlee" w:cs="Helvetica"/>
          <w:b/>
        </w:rPr>
        <w:t xml:space="preserve"> </w:t>
      </w:r>
    </w:p>
    <w:p w14:paraId="0CFF4D9F" w14:textId="77777777" w:rsidR="00294DB5" w:rsidRPr="00162120" w:rsidRDefault="00294DB5" w:rsidP="00294DB5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395172E7" w14:textId="77777777" w:rsidR="00294DB5" w:rsidRPr="00C97708" w:rsidRDefault="00294DB5" w:rsidP="00294DB5">
      <w:pPr>
        <w:pStyle w:val="Sinespaciado"/>
        <w:jc w:val="both"/>
        <w:rPr>
          <w:rFonts w:ascii="Handlee" w:eastAsia="Century Gothic" w:hAnsi="Handlee" w:cs="Helvetica"/>
          <w:b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 xml:space="preserve">1 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  <w:r w:rsidRPr="00C97708">
        <w:rPr>
          <w:rFonts w:ascii="Handlee" w:eastAsia="Century Gothic" w:hAnsi="Handlee" w:cs="Helvetica"/>
          <w:b/>
        </w:rPr>
        <w:tab/>
      </w:r>
    </w:p>
    <w:p w14:paraId="04B1CCDB" w14:textId="77777777" w:rsidR="00294DB5" w:rsidRPr="00C97708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 xml:space="preserve">Llegada al Aeropuerto internacional de </w:t>
      </w:r>
      <w:r>
        <w:rPr>
          <w:rFonts w:ascii="Helvetica" w:eastAsia="Century Gothic" w:hAnsi="Helvetica" w:cs="Helvetica"/>
        </w:rPr>
        <w:t>Pekín</w:t>
      </w:r>
      <w:r w:rsidRPr="00C97708">
        <w:rPr>
          <w:rFonts w:ascii="Helvetica" w:eastAsia="Century Gothic" w:hAnsi="Helvetica" w:cs="Helvetica"/>
        </w:rPr>
        <w:t>.</w:t>
      </w:r>
      <w:r>
        <w:rPr>
          <w:rFonts w:ascii="Helvetica" w:eastAsia="Century Gothic" w:hAnsi="Helvetica" w:cs="Helvetica"/>
        </w:rPr>
        <w:t xml:space="preserve"> Capital de la república de China,</w:t>
      </w:r>
      <w:r w:rsidRPr="00C97708">
        <w:rPr>
          <w:rFonts w:ascii="Helvetica" w:eastAsia="Century Gothic" w:hAnsi="Helvetica" w:cs="Helvetica"/>
        </w:rPr>
        <w:t xml:space="preserve"> </w:t>
      </w:r>
      <w:r>
        <w:rPr>
          <w:rFonts w:ascii="Helvetica" w:eastAsia="Century Gothic" w:hAnsi="Helvetica" w:cs="Helvetica"/>
        </w:rPr>
        <w:t>r</w:t>
      </w:r>
      <w:r w:rsidRPr="00C97708">
        <w:rPr>
          <w:rFonts w:ascii="Helvetica" w:eastAsia="Century Gothic" w:hAnsi="Helvetica" w:cs="Helvetica"/>
        </w:rPr>
        <w:t xml:space="preserve">ecepción y traslado al hotel. Alojamiento. </w:t>
      </w:r>
    </w:p>
    <w:p w14:paraId="340CA53B" w14:textId="77777777" w:rsidR="00294DB5" w:rsidRPr="00162120" w:rsidRDefault="00294DB5" w:rsidP="00294DB5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642BA0B2" w14:textId="77777777" w:rsidR="00294DB5" w:rsidRPr="00C97708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2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</w:p>
    <w:p w14:paraId="78C0CBD0" w14:textId="77777777" w:rsidR="00294DB5" w:rsidRPr="00C97708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C97708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 xml:space="preserve">Visita a la ciudad incluyendo la plaza de </w:t>
      </w:r>
      <w:proofErr w:type="spellStart"/>
      <w:r>
        <w:rPr>
          <w:rFonts w:ascii="Helvetica" w:eastAsia="Century Gothic" w:hAnsi="Helvetica" w:cs="Helvetica"/>
        </w:rPr>
        <w:t>Tian</w:t>
      </w:r>
      <w:proofErr w:type="spellEnd"/>
      <w:r>
        <w:rPr>
          <w:rFonts w:ascii="Helvetica" w:eastAsia="Century Gothic" w:hAnsi="Helvetica" w:cs="Helvetica"/>
        </w:rPr>
        <w:t xml:space="preserve"> </w:t>
      </w:r>
      <w:proofErr w:type="spellStart"/>
      <w:r>
        <w:rPr>
          <w:rFonts w:ascii="Helvetica" w:eastAsia="Century Gothic" w:hAnsi="Helvetica" w:cs="Helvetica"/>
        </w:rPr>
        <w:t>An</w:t>
      </w:r>
      <w:proofErr w:type="spellEnd"/>
      <w:r>
        <w:rPr>
          <w:rFonts w:ascii="Helvetica" w:eastAsia="Century Gothic" w:hAnsi="Helvetica" w:cs="Helvetica"/>
        </w:rPr>
        <w:t xml:space="preserve"> </w:t>
      </w:r>
      <w:proofErr w:type="spellStart"/>
      <w:r>
        <w:rPr>
          <w:rFonts w:ascii="Helvetica" w:eastAsia="Century Gothic" w:hAnsi="Helvetica" w:cs="Helvetica"/>
        </w:rPr>
        <w:t>Men</w:t>
      </w:r>
      <w:proofErr w:type="spellEnd"/>
      <w:r>
        <w:rPr>
          <w:rFonts w:ascii="Helvetica" w:eastAsia="Century Gothic" w:hAnsi="Helvetica" w:cs="Helvetica"/>
        </w:rPr>
        <w:t>, la Ciudad prohibida y el Templo del Cielo. Almuerzo con pato laqueado. Visita también del famoso Mercado de la seda. Noche en Pekín.</w:t>
      </w:r>
    </w:p>
    <w:p w14:paraId="1757F422" w14:textId="77777777" w:rsidR="00294DB5" w:rsidRPr="00162120" w:rsidRDefault="00294DB5" w:rsidP="00294DB5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243D82B6" w14:textId="77777777" w:rsidR="00294DB5" w:rsidRPr="00C97708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3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</w:t>
      </w:r>
    </w:p>
    <w:p w14:paraId="66CC4918" w14:textId="77777777" w:rsidR="00294DB5" w:rsidRPr="00C97708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 xml:space="preserve">Desayuno en el hotel. Excursión día completo incluyendo la Gran Muralla China y el Palacio de Verano. Almuerzo en restaurante local. Regreso a la ciudad y visita el Cubo del Agua y el Nido de Pájaro (sin entrar). Noche en Pekín. </w:t>
      </w:r>
    </w:p>
    <w:p w14:paraId="461D1AC6" w14:textId="77777777" w:rsidR="00294DB5" w:rsidRPr="00162120" w:rsidRDefault="00294DB5" w:rsidP="00294DB5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6598FDD6" w14:textId="77777777" w:rsidR="00294DB5" w:rsidRPr="00C97708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4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PEKIN - XIAN</w:t>
      </w:r>
    </w:p>
    <w:p w14:paraId="394EE7C3" w14:textId="77777777" w:rsidR="00294DB5" w:rsidRPr="00CD32DB" w:rsidRDefault="00294DB5" w:rsidP="00294DB5">
      <w:pPr>
        <w:pStyle w:val="Sinespaciado"/>
        <w:jc w:val="both"/>
        <w:rPr>
          <w:rFonts w:asciiTheme="minorHAnsi" w:eastAsia="Century Gothic" w:hAnsiTheme="minorHAnsi" w:cstheme="minorHAnsi"/>
          <w:b/>
          <w:szCs w:val="20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C97708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 xml:space="preserve">A la hora indicada, traslado de a la estación de tren de alta velocidad con destino a Xi’an, punto de partida de la milenaria ruta de la Seda. Llegada Xi’an. Traslado al hotel. Noche en Xi’an. </w:t>
      </w:r>
    </w:p>
    <w:p w14:paraId="582742DF" w14:textId="77777777" w:rsidR="00294DB5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52405ADF" w14:textId="3F84791E" w:rsidR="00294DB5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05</w:t>
      </w:r>
      <w:r>
        <w:rPr>
          <w:rFonts w:ascii="Handlee" w:eastAsia="Century Gothic" w:hAnsi="Handlee" w:cs="Helvetica"/>
          <w:b/>
          <w:sz w:val="24"/>
        </w:rPr>
        <w:tab/>
        <w:t>XIAN</w:t>
      </w:r>
    </w:p>
    <w:p w14:paraId="09EAFE6C" w14:textId="77777777" w:rsidR="00294DB5" w:rsidRPr="0091395B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  <w:r w:rsidRPr="0091395B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el hotel</w:t>
      </w:r>
      <w:r w:rsidRPr="0091395B">
        <w:rPr>
          <w:rFonts w:ascii="Helvetica" w:eastAsia="Century Gothic" w:hAnsi="Helvetica" w:cs="Helvetica"/>
        </w:rPr>
        <w:t xml:space="preserve">. </w:t>
      </w:r>
      <w:r>
        <w:rPr>
          <w:rFonts w:ascii="Helvetica" w:eastAsia="Century Gothic" w:hAnsi="Helvetica" w:cs="Helvetica"/>
        </w:rPr>
        <w:t>Visita al Museo de los Guerreros y Caballos de terracota del Mausoleo de Qin Shi Huang y la pagoda de la pequeña Oca Salvaje (sin subir). Almuerzo en restaurante local. Visita a la Muralla Antigua y paseo por el barrio musulmán. Noche en Xi’an.</w:t>
      </w:r>
    </w:p>
    <w:p w14:paraId="172F2DCF" w14:textId="77777777" w:rsidR="00294DB5" w:rsidRPr="00162120" w:rsidRDefault="00294DB5" w:rsidP="00294DB5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07FD1700" w14:textId="77777777" w:rsidR="00294DB5" w:rsidRDefault="00294DB5" w:rsidP="00294DB5">
      <w:pPr>
        <w:pStyle w:val="Sinespaciado"/>
        <w:jc w:val="both"/>
        <w:rPr>
          <w:rFonts w:ascii="Handlee" w:eastAsia="Century Gothic" w:hAnsi="Handlee" w:cs="Calibri"/>
          <w:b/>
          <w:sz w:val="24"/>
        </w:rPr>
      </w:pPr>
      <w:r w:rsidRPr="00C97708">
        <w:rPr>
          <w:rFonts w:ascii="Handlee" w:eastAsia="Century Gothic" w:hAnsi="Handlee" w:cs="Calibri"/>
          <w:b/>
          <w:sz w:val="24"/>
        </w:rPr>
        <w:t>DÍA 0</w:t>
      </w:r>
      <w:r>
        <w:rPr>
          <w:rFonts w:ascii="Handlee" w:eastAsia="Century Gothic" w:hAnsi="Handlee" w:cs="Calibri"/>
          <w:b/>
          <w:sz w:val="24"/>
        </w:rPr>
        <w:t>6</w:t>
      </w:r>
      <w:r w:rsidRPr="00C97708">
        <w:rPr>
          <w:rFonts w:ascii="Handlee" w:eastAsia="Century Gothic" w:hAnsi="Handlee" w:cs="Calibri"/>
          <w:b/>
          <w:sz w:val="24"/>
        </w:rPr>
        <w:tab/>
      </w:r>
      <w:r>
        <w:rPr>
          <w:rFonts w:ascii="Handlee" w:eastAsia="Century Gothic" w:hAnsi="Handlee" w:cs="Calibri"/>
          <w:b/>
          <w:sz w:val="24"/>
        </w:rPr>
        <w:t>XIAN</w:t>
      </w:r>
      <w:r w:rsidRPr="00C97708">
        <w:rPr>
          <w:rFonts w:ascii="Handlee" w:eastAsia="Century Gothic" w:hAnsi="Handlee" w:cs="Calibri"/>
          <w:b/>
          <w:sz w:val="24"/>
        </w:rPr>
        <w:t xml:space="preserve"> – </w:t>
      </w:r>
      <w:r>
        <w:rPr>
          <w:rFonts w:ascii="Handlee" w:eastAsia="Century Gothic" w:hAnsi="Handlee" w:cs="Calibri"/>
          <w:b/>
          <w:sz w:val="24"/>
        </w:rPr>
        <w:t>GUILIN</w:t>
      </w:r>
    </w:p>
    <w:p w14:paraId="13680257" w14:textId="77777777" w:rsidR="00294DB5" w:rsidRPr="00A26491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  <w:r w:rsidRPr="00A26491">
        <w:rPr>
          <w:rFonts w:ascii="Helvetica" w:eastAsia="Century Gothic" w:hAnsi="Helvetica" w:cs="Helvetica"/>
        </w:rPr>
        <w:t xml:space="preserve">Desayuno en el hotel. A la hora indiciada, traslado al aeropuerto para tomar vuelo doméstico con destino </w:t>
      </w:r>
      <w:r>
        <w:rPr>
          <w:rFonts w:ascii="Helvetica" w:eastAsia="Century Gothic" w:hAnsi="Helvetica" w:cs="Helvetica"/>
        </w:rPr>
        <w:t>a Hangzhou. T</w:t>
      </w:r>
      <w:r w:rsidRPr="00A26491">
        <w:rPr>
          <w:rFonts w:ascii="Helvetica" w:eastAsia="Century Gothic" w:hAnsi="Helvetica" w:cs="Helvetica"/>
        </w:rPr>
        <w:t xml:space="preserve">raslado y alojamiento. Noche en </w:t>
      </w:r>
      <w:r>
        <w:rPr>
          <w:rFonts w:ascii="Helvetica" w:eastAsia="Century Gothic" w:hAnsi="Helvetica" w:cs="Helvetica"/>
        </w:rPr>
        <w:t>Hangzhou</w:t>
      </w:r>
      <w:r w:rsidRPr="00A26491">
        <w:rPr>
          <w:rFonts w:ascii="Helvetica" w:eastAsia="Century Gothic" w:hAnsi="Helvetica" w:cs="Helvetica"/>
        </w:rPr>
        <w:t>.</w:t>
      </w:r>
    </w:p>
    <w:p w14:paraId="182E84F2" w14:textId="77777777" w:rsidR="00294DB5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2092EC86" w14:textId="77777777" w:rsidR="00294DB5" w:rsidRPr="00C97708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lastRenderedPageBreak/>
        <w:t>DÍA 0</w:t>
      </w:r>
      <w:r>
        <w:rPr>
          <w:rFonts w:ascii="Handlee" w:eastAsia="Century Gothic" w:hAnsi="Handlee" w:cs="Helvetica"/>
          <w:b/>
          <w:sz w:val="24"/>
        </w:rPr>
        <w:t>7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HANGZHOU - SUZHOU</w:t>
      </w:r>
    </w:p>
    <w:p w14:paraId="3F889D1B" w14:textId="77777777" w:rsidR="00294DB5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  <w:r w:rsidRPr="00A26491">
        <w:rPr>
          <w:rFonts w:ascii="Helvetica" w:eastAsia="Century Gothic" w:hAnsi="Helvetica" w:cs="Helvetica"/>
        </w:rPr>
        <w:t xml:space="preserve">Desayuno en el hotel. </w:t>
      </w:r>
      <w:r w:rsidRPr="00176575">
        <w:rPr>
          <w:rFonts w:ascii="Helvetica" w:eastAsia="Century Gothic" w:hAnsi="Helvetica" w:cs="Helvetica"/>
        </w:rPr>
        <w:t xml:space="preserve">Paseo en Barco por el Lago Oeste y visita al Parque Hua </w:t>
      </w:r>
      <w:proofErr w:type="spellStart"/>
      <w:r w:rsidRPr="00176575">
        <w:rPr>
          <w:rFonts w:ascii="Helvetica" w:eastAsia="Century Gothic" w:hAnsi="Helvetica" w:cs="Helvetica"/>
        </w:rPr>
        <w:t>Gang</w:t>
      </w:r>
      <w:proofErr w:type="spellEnd"/>
      <w:r w:rsidRPr="00176575">
        <w:rPr>
          <w:rFonts w:ascii="Helvetica" w:eastAsia="Century Gothic" w:hAnsi="Helvetica" w:cs="Helvetica"/>
        </w:rPr>
        <w:t xml:space="preserve"> y el Templo de las Almas Escondidas. Almuerzo en restaurante local. Por la tarde, traslado a la estación de tren con destino </w:t>
      </w:r>
      <w:proofErr w:type="spellStart"/>
      <w:r w:rsidRPr="00176575">
        <w:rPr>
          <w:rFonts w:ascii="Helvetica" w:eastAsia="Century Gothic" w:hAnsi="Helvetica" w:cs="Helvetica"/>
        </w:rPr>
        <w:t>Suzhou</w:t>
      </w:r>
      <w:proofErr w:type="spellEnd"/>
      <w:r w:rsidRPr="00176575">
        <w:rPr>
          <w:rFonts w:ascii="Helvetica" w:eastAsia="Century Gothic" w:hAnsi="Helvetica" w:cs="Helvetica"/>
        </w:rPr>
        <w:t xml:space="preserve">, cuidad conocida como la “Venecia de Oriente” por sus numerosos canales. Noche en </w:t>
      </w:r>
      <w:proofErr w:type="spellStart"/>
      <w:r w:rsidRPr="00176575">
        <w:rPr>
          <w:rFonts w:ascii="Helvetica" w:eastAsia="Century Gothic" w:hAnsi="Helvetica" w:cs="Helvetica"/>
        </w:rPr>
        <w:t>Suzhou</w:t>
      </w:r>
      <w:proofErr w:type="spellEnd"/>
      <w:r w:rsidRPr="00176575">
        <w:rPr>
          <w:rFonts w:ascii="Helvetica" w:eastAsia="Century Gothic" w:hAnsi="Helvetica" w:cs="Helvetica"/>
        </w:rPr>
        <w:t>.</w:t>
      </w:r>
      <w:r>
        <w:rPr>
          <w:rFonts w:ascii="Helvetica" w:eastAsia="Century Gothic" w:hAnsi="Helvetica" w:cs="Helvetica"/>
        </w:rPr>
        <w:t xml:space="preserve"> </w:t>
      </w:r>
    </w:p>
    <w:p w14:paraId="76FFF922" w14:textId="77777777" w:rsidR="00294DB5" w:rsidRPr="00176575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</w:p>
    <w:p w14:paraId="550595DF" w14:textId="77777777" w:rsidR="00294DB5" w:rsidRPr="00C97708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 w:rsidRPr="00C97708">
        <w:rPr>
          <w:rFonts w:ascii="Handlee" w:eastAsia="Century Gothic" w:hAnsi="Handlee" w:cs="Helvetica"/>
          <w:b/>
          <w:sz w:val="24"/>
        </w:rPr>
        <w:t>DÍA 0</w:t>
      </w:r>
      <w:r>
        <w:rPr>
          <w:rFonts w:ascii="Handlee" w:eastAsia="Century Gothic" w:hAnsi="Handlee" w:cs="Helvetica"/>
          <w:b/>
          <w:sz w:val="24"/>
        </w:rPr>
        <w:t>8</w:t>
      </w:r>
      <w:r w:rsidRPr="00C97708"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>SUZHOU - SHANGHAI</w:t>
      </w:r>
    </w:p>
    <w:p w14:paraId="5253640D" w14:textId="77777777" w:rsidR="00294DB5" w:rsidRPr="00375B37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Desayuno</w:t>
      </w:r>
      <w:r>
        <w:rPr>
          <w:rFonts w:ascii="Helvetica" w:eastAsia="Century Gothic" w:hAnsi="Helvetica" w:cs="Helvetica"/>
        </w:rPr>
        <w:t xml:space="preserve"> en hotel</w:t>
      </w:r>
      <w:r w:rsidRPr="00C97708">
        <w:rPr>
          <w:rFonts w:ascii="Helvetica" w:eastAsia="Century Gothic" w:hAnsi="Helvetica" w:cs="Helvetica"/>
        </w:rPr>
        <w:t xml:space="preserve">. </w:t>
      </w:r>
      <w:r>
        <w:t xml:space="preserve">Visita al Jardín del Pescador y la Colina del Tigre. Almuerzo en restaurante local. Por la tarde, traslado a la estación de tren con destino Shanghái. </w:t>
      </w:r>
      <w:r w:rsidRPr="00375B37">
        <w:rPr>
          <w:rFonts w:ascii="Helvetica" w:eastAsia="Century Gothic" w:hAnsi="Helvetica" w:cs="Helvetica"/>
        </w:rPr>
        <w:t xml:space="preserve"> Noche en Shanghái.</w:t>
      </w:r>
    </w:p>
    <w:p w14:paraId="643230F8" w14:textId="77777777" w:rsidR="00294DB5" w:rsidRPr="00162120" w:rsidRDefault="00294DB5" w:rsidP="00294DB5">
      <w:pPr>
        <w:pStyle w:val="Sinespaciado"/>
        <w:jc w:val="both"/>
        <w:rPr>
          <w:rFonts w:ascii="Helvetica" w:eastAsia="Century Gothic" w:hAnsi="Helvetica" w:cs="Helvetica"/>
          <w:sz w:val="18"/>
        </w:rPr>
      </w:pPr>
    </w:p>
    <w:p w14:paraId="748D89A9" w14:textId="77777777" w:rsidR="00294DB5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09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>SHANGHAI</w:t>
      </w:r>
      <w:r w:rsidRPr="00C97708">
        <w:rPr>
          <w:rFonts w:ascii="Handlee" w:eastAsia="Century Gothic" w:hAnsi="Handlee" w:cs="Helvetica"/>
          <w:b/>
          <w:sz w:val="24"/>
        </w:rPr>
        <w:t xml:space="preserve"> </w:t>
      </w:r>
    </w:p>
    <w:p w14:paraId="74E703FD" w14:textId="77777777" w:rsidR="00294DB5" w:rsidRPr="00375B37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  <w:r w:rsidRPr="00375B37">
        <w:rPr>
          <w:rFonts w:ascii="Helvetica" w:eastAsia="Century Gothic" w:hAnsi="Helvetica" w:cs="Helvetica"/>
        </w:rPr>
        <w:t xml:space="preserve">Desayuno en el hotel. </w:t>
      </w:r>
      <w:r>
        <w:t xml:space="preserve">Visita a la ciudad incluyendo el Templo del Buda de Jade, el Jardín de </w:t>
      </w:r>
      <w:proofErr w:type="spellStart"/>
      <w:r>
        <w:t>Yuyuan</w:t>
      </w:r>
      <w:proofErr w:type="spellEnd"/>
      <w:r>
        <w:t>, el Malecón y la Calle Nanjing. Por la tarde tiempo libre</w:t>
      </w:r>
      <w:r w:rsidRPr="00375B37">
        <w:rPr>
          <w:rFonts w:ascii="Helvetica" w:eastAsia="Century Gothic" w:hAnsi="Helvetica" w:cs="Helvetica"/>
        </w:rPr>
        <w:t>. Noche en Shanghái.</w:t>
      </w:r>
    </w:p>
    <w:p w14:paraId="5D90FAD1" w14:textId="77777777" w:rsidR="00294DB5" w:rsidRPr="00C97708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</w:p>
    <w:p w14:paraId="1DF31226" w14:textId="77777777" w:rsidR="00294DB5" w:rsidRDefault="00294DB5" w:rsidP="00294DB5">
      <w:pPr>
        <w:pStyle w:val="Sinespaciado"/>
        <w:jc w:val="both"/>
        <w:rPr>
          <w:rFonts w:ascii="Handlee" w:eastAsia="Century Gothic" w:hAnsi="Handlee" w:cs="Helvetica"/>
          <w:b/>
          <w:sz w:val="24"/>
        </w:rPr>
      </w:pPr>
      <w:r>
        <w:rPr>
          <w:rFonts w:ascii="Handlee" w:eastAsia="Century Gothic" w:hAnsi="Handlee" w:cs="Helvetica"/>
          <w:b/>
          <w:sz w:val="24"/>
        </w:rPr>
        <w:t>DÍA 10</w:t>
      </w:r>
      <w:r>
        <w:rPr>
          <w:rFonts w:ascii="Handlee" w:eastAsia="Century Gothic" w:hAnsi="Handlee" w:cs="Helvetica"/>
          <w:b/>
          <w:sz w:val="24"/>
        </w:rPr>
        <w:tab/>
      </w:r>
      <w:r>
        <w:rPr>
          <w:rFonts w:ascii="Handlee" w:eastAsia="Century Gothic" w:hAnsi="Handlee" w:cs="Helvetica"/>
          <w:b/>
          <w:sz w:val="24"/>
        </w:rPr>
        <w:tab/>
        <w:t>SHANGHAI</w:t>
      </w:r>
      <w:r w:rsidRPr="00C97708">
        <w:rPr>
          <w:rFonts w:ascii="Handlee" w:eastAsia="Century Gothic" w:hAnsi="Handlee" w:cs="Helvetica"/>
          <w:b/>
          <w:sz w:val="24"/>
        </w:rPr>
        <w:t xml:space="preserve"> </w:t>
      </w:r>
      <w:r>
        <w:rPr>
          <w:rFonts w:ascii="Handlee" w:eastAsia="Century Gothic" w:hAnsi="Handlee" w:cs="Helvetica"/>
          <w:b/>
          <w:sz w:val="24"/>
        </w:rPr>
        <w:t>- MÉXICO</w:t>
      </w:r>
    </w:p>
    <w:p w14:paraId="110BF6B4" w14:textId="77777777" w:rsidR="00294DB5" w:rsidRPr="005E7879" w:rsidRDefault="00294DB5" w:rsidP="00294DB5">
      <w:pPr>
        <w:pStyle w:val="Sinespaciado"/>
        <w:jc w:val="both"/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 xml:space="preserve">Si el tiempo lo permite desayuno en el hotel. </w:t>
      </w:r>
      <w:r w:rsidRPr="00C97708">
        <w:rPr>
          <w:rFonts w:ascii="Helvetica" w:eastAsia="Century Gothic" w:hAnsi="Helvetica" w:cs="Helvetica"/>
        </w:rPr>
        <w:t>A la hora oportuna traslado al aeropuerto para tomar el vuelo con destino a la ciudad de México.</w:t>
      </w:r>
    </w:p>
    <w:p w14:paraId="13040207" w14:textId="4AD41237" w:rsidR="00294DB5" w:rsidRDefault="007E2030" w:rsidP="00294DB5">
      <w:pPr>
        <w:spacing w:line="240" w:lineRule="auto"/>
        <w:jc w:val="both"/>
        <w:rPr>
          <w:rFonts w:ascii="Helvetica" w:eastAsia="Century Gothic" w:hAnsi="Helvetica" w:cs="Helvetica"/>
        </w:rPr>
      </w:pPr>
      <w:r w:rsidRPr="00154D06">
        <w:rPr>
          <w:rFonts w:ascii="Helvetica" w:eastAsia="Times New Roman" w:hAnsi="Helvetica" w:cs="Helvetica"/>
          <w:b/>
          <w:bCs/>
          <w:noProof/>
          <w:color w:val="505050"/>
          <w:spacing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B242AE6" wp14:editId="01A323B2">
            <wp:simplePos x="0" y="0"/>
            <wp:positionH relativeFrom="column">
              <wp:posOffset>4200525</wp:posOffset>
            </wp:positionH>
            <wp:positionV relativeFrom="paragraph">
              <wp:posOffset>167005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14380"/>
                <wp:lineTo x="424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1" name="Imagen 1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E8795" w14:textId="77777777" w:rsidR="00294DB5" w:rsidRPr="005466F4" w:rsidRDefault="00294DB5" w:rsidP="00294DB5">
      <w:pPr>
        <w:rPr>
          <w:rFonts w:ascii="Helvetica" w:hAnsi="Helvetica" w:cs="Helvetica"/>
          <w:b/>
          <w:sz w:val="12"/>
          <w:u w:val="single"/>
        </w:rPr>
      </w:pPr>
    </w:p>
    <w:p w14:paraId="358BEA03" w14:textId="53C86B95" w:rsidR="00294DB5" w:rsidRDefault="00294DB5" w:rsidP="00294DB5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--------------------------------------------------------------------------------------</w:t>
      </w:r>
    </w:p>
    <w:p w14:paraId="21D1E5B4" w14:textId="44CB9A2D" w:rsidR="00294DB5" w:rsidRDefault="007E2030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br/>
      </w:r>
      <w:r w:rsidR="00294DB5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TARIFAS</w:t>
      </w:r>
    </w:p>
    <w:tbl>
      <w:tblPr>
        <w:tblW w:w="6674" w:type="dxa"/>
        <w:tblInd w:w="1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642"/>
        <w:gridCol w:w="1642"/>
        <w:gridCol w:w="1642"/>
      </w:tblGrid>
      <w:tr w:rsidR="00EE6C34" w:rsidRPr="00EE6C34" w14:paraId="644A4456" w14:textId="77777777" w:rsidTr="00EE6C34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19DC" w14:textId="77777777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Temporadas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D4A1" w14:textId="77777777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Baja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7CF" w14:textId="77777777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Media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9970" w14:textId="77777777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Alta </w:t>
            </w:r>
          </w:p>
        </w:tc>
      </w:tr>
      <w:tr w:rsidR="00EE6C34" w:rsidRPr="00EE6C34" w14:paraId="252AE0BA" w14:textId="77777777" w:rsidTr="00EE6C34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91C1" w14:textId="77777777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DBL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4BEB" w14:textId="77777777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1,790.00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2FB0" w14:textId="5E84C0AD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</w:t>
            </w:r>
            <w:r w:rsidR="00D854B1">
              <w:rPr>
                <w:rFonts w:ascii="Calibri" w:eastAsia="Times New Roman" w:hAnsi="Calibri" w:cs="Calibri"/>
                <w:color w:val="000000"/>
                <w:lang w:eastAsia="es-MX"/>
              </w:rPr>
              <w:t>820</w:t>
            </w: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16B" w14:textId="1181C18A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1,</w:t>
            </w:r>
            <w:r w:rsidR="00D854B1">
              <w:rPr>
                <w:rFonts w:ascii="Calibri" w:eastAsia="Times New Roman" w:hAnsi="Calibri" w:cs="Calibri"/>
                <w:color w:val="000000"/>
                <w:lang w:eastAsia="es-MX"/>
              </w:rPr>
              <w:t>845</w:t>
            </w: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</w:tr>
      <w:tr w:rsidR="00EE6C34" w:rsidRPr="00EE6C34" w14:paraId="503E8CF8" w14:textId="77777777" w:rsidTr="00EE6C34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4A7" w14:textId="77777777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SGL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66A3" w14:textId="0DF12015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D854B1">
              <w:rPr>
                <w:rFonts w:ascii="Calibri" w:eastAsia="Times New Roman" w:hAnsi="Calibri" w:cs="Calibri"/>
                <w:color w:val="000000"/>
                <w:lang w:eastAsia="es-MX"/>
              </w:rPr>
              <w:t>310</w:t>
            </w: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1AE" w14:textId="791FC876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D854B1">
              <w:rPr>
                <w:rFonts w:ascii="Calibri" w:eastAsia="Times New Roman" w:hAnsi="Calibri" w:cs="Calibri"/>
                <w:color w:val="000000"/>
                <w:lang w:eastAsia="es-MX"/>
              </w:rPr>
              <w:t>365</w:t>
            </w: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DA6D" w14:textId="30A89B87" w:rsidR="00EE6C34" w:rsidRPr="00EE6C34" w:rsidRDefault="00EE6C34" w:rsidP="00EE6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$    2,</w:t>
            </w:r>
            <w:r w:rsidR="00D854B1">
              <w:rPr>
                <w:rFonts w:ascii="Calibri" w:eastAsia="Times New Roman" w:hAnsi="Calibri" w:cs="Calibri"/>
                <w:color w:val="000000"/>
                <w:lang w:eastAsia="es-MX"/>
              </w:rPr>
              <w:t>425</w:t>
            </w:r>
            <w:r w:rsidRPr="00EE6C3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.00 </w:t>
            </w:r>
          </w:p>
        </w:tc>
      </w:tr>
    </w:tbl>
    <w:p w14:paraId="10A5FD67" w14:textId="77777777" w:rsidR="00294DB5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26"/>
          <w:bdr w:val="none" w:sz="0" w:space="0" w:color="auto" w:frame="1"/>
        </w:rPr>
      </w:pPr>
    </w:p>
    <w:p w14:paraId="4AF6FF88" w14:textId="77777777" w:rsidR="00294DB5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bookmarkStart w:id="0" w:name="_Hlk106657864"/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TEMPORADAS:</w:t>
      </w:r>
    </w:p>
    <w:p w14:paraId="5B0DB4B7" w14:textId="7C69AB3D" w:rsidR="00294DB5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t xml:space="preserve">Baja: </w:t>
      </w:r>
      <w:r w:rsidR="00D854B1">
        <w:t>10</w:t>
      </w:r>
      <w:r>
        <w:t>/11/2</w:t>
      </w:r>
      <w:r w:rsidR="00D854B1">
        <w:t>4</w:t>
      </w:r>
      <w:r>
        <w:t xml:space="preserve"> – </w:t>
      </w:r>
      <w:r w:rsidR="00D854B1">
        <w:t>23</w:t>
      </w:r>
      <w:r>
        <w:t>/03/</w:t>
      </w:r>
      <w:r w:rsidR="00D854B1">
        <w:t>25</w:t>
      </w:r>
      <w:r>
        <w:t xml:space="preserve"> </w:t>
      </w:r>
    </w:p>
    <w:p w14:paraId="37DAAD9E" w14:textId="698EA120" w:rsidR="00294DB5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t xml:space="preserve">Media: </w:t>
      </w:r>
      <w:r w:rsidR="00D854B1">
        <w:t>24</w:t>
      </w:r>
      <w:r>
        <w:t>/03/</w:t>
      </w:r>
      <w:r w:rsidR="00D854B1">
        <w:t>24</w:t>
      </w:r>
      <w:r>
        <w:t xml:space="preserve"> – </w:t>
      </w:r>
      <w:r w:rsidR="00D854B1">
        <w:t>25</w:t>
      </w:r>
      <w:r>
        <w:t>/08/</w:t>
      </w:r>
      <w:r w:rsidR="00D854B1">
        <w:t>24</w:t>
      </w:r>
      <w:r>
        <w:t xml:space="preserve"> </w:t>
      </w:r>
    </w:p>
    <w:p w14:paraId="5B43633C" w14:textId="4A341C59" w:rsidR="00294DB5" w:rsidRPr="00053640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</w:rPr>
      </w:pPr>
      <w:r>
        <w:t xml:space="preserve">Alta: </w:t>
      </w:r>
      <w:r w:rsidR="00D854B1">
        <w:t>29</w:t>
      </w:r>
      <w:r>
        <w:t>/08/</w:t>
      </w:r>
      <w:r w:rsidR="00D854B1">
        <w:t>24</w:t>
      </w:r>
      <w:r>
        <w:t xml:space="preserve"> – </w:t>
      </w:r>
      <w:r w:rsidR="00D854B1">
        <w:t>07</w:t>
      </w:r>
      <w:r>
        <w:t>/11/2</w:t>
      </w:r>
      <w:r w:rsidR="00D854B1">
        <w:t>4</w:t>
      </w:r>
    </w:p>
    <w:p w14:paraId="4342D0A9" w14:textId="77777777" w:rsidR="00294DB5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Style w:val="Textoennegrita"/>
          <w:rFonts w:ascii="Helvetica" w:eastAsia="Century Gothic" w:hAnsi="Helvetica" w:cs="Helvetica"/>
          <w:b w:val="0"/>
          <w:bCs w:val="0"/>
          <w:sz w:val="10"/>
        </w:rPr>
      </w:pPr>
    </w:p>
    <w:p w14:paraId="754BB164" w14:textId="77777777" w:rsidR="00294DB5" w:rsidRPr="00162120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Style w:val="Textoennegrita"/>
          <w:rFonts w:ascii="Helvetica" w:eastAsia="Century Gothic" w:hAnsi="Helvetica" w:cs="Helvetica"/>
          <w:b w:val="0"/>
          <w:bCs w:val="0"/>
          <w:sz w:val="10"/>
        </w:rPr>
      </w:pPr>
      <w:r w:rsidRPr="00ED6083">
        <w:rPr>
          <w:rFonts w:ascii="Helvetica" w:eastAsia="Times New Roman" w:hAnsi="Helvetica" w:cs="Helvetica"/>
          <w:noProof/>
          <w:color w:val="000000"/>
        </w:rPr>
        <w:drawing>
          <wp:inline distT="0" distB="0" distL="0" distR="0" wp14:anchorId="0C7C7B8D" wp14:editId="1E9C9948">
            <wp:extent cx="5612130" cy="175895"/>
            <wp:effectExtent l="0" t="0" r="7620" b="0"/>
            <wp:docPr id="4" name="Imagen 4" descr="C:\Users\Internacional 4\AppData\Local\Microsoft\Windows\INetCache\Content.Outlook\44KHE0TU\TEXTO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TEXTO 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01243" w14:textId="77777777" w:rsidR="00294DB5" w:rsidRDefault="00294DB5" w:rsidP="00294DB5">
      <w:pPr>
        <w:tabs>
          <w:tab w:val="left" w:pos="945"/>
        </w:tabs>
        <w:jc w:val="center"/>
        <w:rPr>
          <w:rStyle w:val="Textoennegrita"/>
          <w:color w:val="000000"/>
          <w:shd w:val="clear" w:color="auto" w:fill="FFFFFF"/>
        </w:rPr>
      </w:pPr>
      <w:r>
        <w:rPr>
          <w:rStyle w:val="Textoennegrita"/>
          <w:color w:val="000000"/>
          <w:shd w:val="clear" w:color="auto" w:fill="FFFFFF"/>
        </w:rPr>
        <w:t>Precios vigentes hasta 22/MARZO/24, sujeto a disponibilidad.</w:t>
      </w:r>
    </w:p>
    <w:p w14:paraId="671B44E8" w14:textId="77777777" w:rsidR="00BF2250" w:rsidRDefault="00BF2250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jc w:val="center"/>
        <w:rPr>
          <w:rFonts w:ascii="Helvetica" w:eastAsia="Century Gothic" w:hAnsi="Helvetica" w:cs="Helvetica"/>
          <w:b/>
          <w:sz w:val="24"/>
        </w:rPr>
      </w:pPr>
    </w:p>
    <w:p w14:paraId="2A8AE441" w14:textId="1C2F5F4F" w:rsidR="00294DB5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jc w:val="center"/>
        <w:rPr>
          <w:rFonts w:ascii="Helvetica" w:eastAsia="Century Gothic" w:hAnsi="Helvetica" w:cs="Helvetica"/>
          <w:b/>
          <w:sz w:val="24"/>
        </w:rPr>
      </w:pPr>
      <w:r w:rsidRPr="00162120">
        <w:rPr>
          <w:rFonts w:ascii="Helvetica" w:eastAsia="Century Gothic" w:hAnsi="Helvetica" w:cs="Helvetica"/>
          <w:b/>
          <w:sz w:val="24"/>
        </w:rPr>
        <w:t>INFORMACIÓN DE MENORES Y ACOMODO EN HABITACIONES:</w:t>
      </w:r>
    </w:p>
    <w:p w14:paraId="2D63543A" w14:textId="77777777" w:rsidR="00294DB5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jc w:val="center"/>
        <w:rPr>
          <w:rFonts w:ascii="Helvetica" w:eastAsia="Century Gothic" w:hAnsi="Helvetica" w:cs="Helvetica"/>
          <w:b/>
          <w:sz w:val="24"/>
        </w:rPr>
      </w:pPr>
    </w:p>
    <w:p w14:paraId="56A2FAE7" w14:textId="77777777" w:rsidR="00294DB5" w:rsidRPr="00162120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360"/>
        <w:jc w:val="center"/>
        <w:rPr>
          <w:rFonts w:ascii="Helvetica" w:eastAsia="Century Gothic" w:hAnsi="Helvetica" w:cs="Helvetica"/>
          <w:b/>
          <w:sz w:val="24"/>
        </w:rPr>
      </w:pPr>
    </w:p>
    <w:p w14:paraId="458054D9" w14:textId="77777777" w:rsidR="00294DB5" w:rsidRPr="00C97708" w:rsidRDefault="00294DB5" w:rsidP="00294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lastRenderedPageBreak/>
        <w:t>Menor de 8 años en adelante, es considerado junior y paga precio de adulto. Puede compartir habitación con dos adultos y el tipo de habitación a confirmar será triple (cama doble + cama supletoria).</w:t>
      </w:r>
    </w:p>
    <w:p w14:paraId="6743D602" w14:textId="77777777" w:rsidR="00294DB5" w:rsidRPr="00C97708" w:rsidRDefault="00294DB5" w:rsidP="00294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4 a 7 años – 11 meses, puede compartir habitación con dos adultos y el tipo de habitación a confirmar será triple (cama doble + cama supletoria).</w:t>
      </w:r>
    </w:p>
    <w:p w14:paraId="3075E803" w14:textId="77777777" w:rsidR="00294DB5" w:rsidRPr="00C97708" w:rsidRDefault="00294DB5" w:rsidP="00294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2 a 3 años – 11 meses, puede compartir habitación con dos adultos, no tendrá derecho a cama extra. Solamente pagarán tarifa aérea. Consultar precio.</w:t>
      </w:r>
    </w:p>
    <w:p w14:paraId="36529A66" w14:textId="77777777" w:rsidR="00294DB5" w:rsidRPr="00C97708" w:rsidRDefault="00294DB5" w:rsidP="00294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Menor de menos de 2 años, se considera infante. Puede compartir habitación con dos adultos, no tendrá derecho a cama. Paga una parte proporcional de tarifa aérea más impuestos. Consultar precio.</w:t>
      </w:r>
    </w:p>
    <w:p w14:paraId="19FA16B2" w14:textId="77777777" w:rsidR="00294DB5" w:rsidRDefault="00294DB5" w:rsidP="00294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El número máximo de pasajeros en una habitación es de 3 considerando adultos y menores.</w:t>
      </w:r>
    </w:p>
    <w:p w14:paraId="2A4563C3" w14:textId="77777777" w:rsidR="00294DB5" w:rsidRPr="00C97708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both"/>
        <w:rPr>
          <w:rFonts w:ascii="Helvetica" w:eastAsia="Century Gothic" w:hAnsi="Helvetica" w:cs="Helvetica"/>
        </w:rPr>
      </w:pPr>
    </w:p>
    <w:p w14:paraId="4310F30D" w14:textId="77777777" w:rsidR="00294DB5" w:rsidRPr="00162120" w:rsidRDefault="00294DB5" w:rsidP="00294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elvetica" w:eastAsia="Century Gothic" w:hAnsi="Helvetica" w:cs="Helvetica"/>
          <w:b/>
        </w:rPr>
      </w:pPr>
      <w:r w:rsidRPr="00162120">
        <w:rPr>
          <w:rFonts w:ascii="Helvetica" w:eastAsia="Century Gothic" w:hAnsi="Helvetica" w:cs="Helvetica"/>
          <w:b/>
        </w:rPr>
        <w:t>**SI LOS MENORES NO VIAJAN CON SUS PADRES, ES IMPORTANTE PROTEGER SU SALIDA Y REGRESO A MÉXICO**</w:t>
      </w:r>
    </w:p>
    <w:p w14:paraId="7C4910F0" w14:textId="77777777" w:rsidR="00294DB5" w:rsidRDefault="00294DB5" w:rsidP="00294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 w:rsidRPr="00C97708">
        <w:rPr>
          <w:rFonts w:ascii="Helvetica" w:eastAsia="Century Gothic" w:hAnsi="Helvetica" w:cs="Helvetica"/>
        </w:rPr>
        <w:t xml:space="preserve">Para la salida de menores del país, deberá contar oportunamente con el formato </w:t>
      </w:r>
      <w:proofErr w:type="spellStart"/>
      <w:r w:rsidRPr="00C97708">
        <w:rPr>
          <w:rFonts w:ascii="Helvetica" w:eastAsia="Century Gothic" w:hAnsi="Helvetica" w:cs="Helvetica"/>
        </w:rPr>
        <w:t>sam</w:t>
      </w:r>
      <w:proofErr w:type="spellEnd"/>
      <w:r w:rsidRPr="00C97708">
        <w:rPr>
          <w:rFonts w:ascii="Helvetica" w:eastAsia="Century Gothic" w:hAnsi="Helvetica" w:cs="Helvetica"/>
        </w:rPr>
        <w:t xml:space="preserve"> (autorización de salida del territorio de los estados unidos mexicanos de menores, adolescentes o personas bajo tutela jurídica), para más información, favor de consultar el siguiente </w:t>
      </w:r>
      <w:proofErr w:type="gramStart"/>
      <w:r w:rsidRPr="00C97708">
        <w:rPr>
          <w:rFonts w:ascii="Helvetica" w:eastAsia="Century Gothic" w:hAnsi="Helvetica" w:cs="Helvetica"/>
        </w:rPr>
        <w:t>link</w:t>
      </w:r>
      <w:proofErr w:type="gramEnd"/>
      <w:r w:rsidRPr="00C97708">
        <w:rPr>
          <w:rFonts w:ascii="Helvetica" w:eastAsia="Century Gothic" w:hAnsi="Helvetica" w:cs="Helvetica"/>
        </w:rPr>
        <w:t>:</w:t>
      </w:r>
      <w:r w:rsidRPr="00E35139">
        <w:rPr>
          <w:rFonts w:ascii="Helvetica" w:eastAsia="Century Gothic" w:hAnsi="Helvetica" w:cs="Helvetica"/>
          <w:sz w:val="24"/>
        </w:rPr>
        <w:t xml:space="preserve"> </w:t>
      </w:r>
      <w:hyperlink r:id="rId10">
        <w:r w:rsidRPr="00E35139">
          <w:rPr>
            <w:rFonts w:eastAsia="Montserrat"/>
            <w:color w:val="D355A6"/>
            <w:u w:val="single"/>
          </w:rPr>
          <w:t>salida de menores</w:t>
        </w:r>
      </w:hyperlink>
    </w:p>
    <w:p w14:paraId="3375BED7" w14:textId="77777777" w:rsidR="00294DB5" w:rsidRDefault="00294DB5" w:rsidP="00294D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" w:eastAsia="Century Gothic" w:hAnsi="Helvetica" w:cs="Helvetica"/>
        </w:rPr>
      </w:pPr>
    </w:p>
    <w:p w14:paraId="47270630" w14:textId="77777777" w:rsidR="00294DB5" w:rsidRDefault="00294DB5" w:rsidP="00294DB5">
      <w:pPr>
        <w:tabs>
          <w:tab w:val="left" w:pos="3957"/>
        </w:tabs>
        <w:spacing w:line="240" w:lineRule="auto"/>
        <w:jc w:val="both"/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</w:pPr>
      <w:r w:rsidRPr="00C26B36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</w:rPr>
        <w:t>HOTELES PREVISTOS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5631"/>
      </w:tblGrid>
      <w:tr w:rsidR="00294DB5" w:rsidRPr="00C26B36" w14:paraId="7639D6D0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1FBCC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/>
                <w:sz w:val="26"/>
                <w:szCs w:val="26"/>
              </w:rPr>
              <w:t xml:space="preserve">Ciudad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58345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/>
                <w:sz w:val="26"/>
                <w:szCs w:val="26"/>
              </w:rPr>
              <w:t xml:space="preserve">Hotel </w:t>
            </w:r>
          </w:p>
        </w:tc>
      </w:tr>
      <w:tr w:rsidR="00294DB5" w:rsidRPr="00C26B36" w14:paraId="7E089B59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2E738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/>
                <w:sz w:val="26"/>
                <w:szCs w:val="26"/>
              </w:rPr>
              <w:t xml:space="preserve">PEKIN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D1A59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Cs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 xml:space="preserve">THE GREAT WALL BEIJING </w:t>
            </w:r>
          </w:p>
        </w:tc>
      </w:tr>
      <w:tr w:rsidR="00294DB5" w:rsidRPr="00C26B36" w14:paraId="193123E2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CAF6D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2B972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Cs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 xml:space="preserve">KUNTAI ROYAL </w:t>
            </w:r>
          </w:p>
        </w:tc>
      </w:tr>
      <w:tr w:rsidR="00294DB5" w:rsidRPr="00C26B36" w14:paraId="158B27DC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A43EF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CEF75" w14:textId="245933A1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Cs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 xml:space="preserve">GRAND </w:t>
            </w:r>
            <w:r w:rsidR="00BF2250">
              <w:rPr>
                <w:rFonts w:ascii="Helvetica" w:eastAsia="Century Gothic" w:hAnsi="Helvetica" w:cs="Helvetica"/>
                <w:bCs/>
                <w:sz w:val="26"/>
                <w:szCs w:val="26"/>
              </w:rPr>
              <w:t>CONCORDIA</w:t>
            </w: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 xml:space="preserve"> </w:t>
            </w:r>
          </w:p>
        </w:tc>
      </w:tr>
      <w:tr w:rsidR="00294DB5" w:rsidRPr="00C26B36" w14:paraId="4971A1D2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4D9EC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/>
                <w:sz w:val="26"/>
                <w:szCs w:val="26"/>
              </w:rPr>
              <w:t>XIAN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8F2A7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Cs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 xml:space="preserve">GRAND MERCURE XIAN </w:t>
            </w:r>
          </w:p>
        </w:tc>
      </w:tr>
      <w:tr w:rsidR="00294DB5" w:rsidRPr="00C26B36" w14:paraId="2F9B6E40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9D520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1F7C7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Cs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 xml:space="preserve">GRAND NOBLE </w:t>
            </w:r>
          </w:p>
        </w:tc>
      </w:tr>
      <w:tr w:rsidR="00294DB5" w:rsidRPr="00C26B36" w14:paraId="7F209286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168BC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7BEC2E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Cs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>NOVATEL XI´AN SCPG HOTEL</w:t>
            </w:r>
          </w:p>
        </w:tc>
      </w:tr>
      <w:tr w:rsidR="00294DB5" w:rsidRPr="00C26B36" w14:paraId="5D725300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21B96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/>
                <w:sz w:val="26"/>
                <w:szCs w:val="26"/>
              </w:rPr>
              <w:t>S</w:t>
            </w:r>
            <w:r>
              <w:rPr>
                <w:rFonts w:ascii="Helvetica" w:eastAsia="Century Gothic" w:hAnsi="Helvetica" w:cs="Helvetica"/>
                <w:b/>
                <w:sz w:val="26"/>
                <w:szCs w:val="26"/>
              </w:rPr>
              <w:t>H</w:t>
            </w:r>
            <w:r w:rsidRPr="00C26B36">
              <w:rPr>
                <w:rFonts w:ascii="Helvetica" w:eastAsia="Century Gothic" w:hAnsi="Helvetica" w:cs="Helvetica"/>
                <w:b/>
                <w:sz w:val="26"/>
                <w:szCs w:val="26"/>
              </w:rPr>
              <w:t>ANGHAI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91B8A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Cs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 xml:space="preserve">JINJIANG TOWER </w:t>
            </w:r>
          </w:p>
        </w:tc>
      </w:tr>
      <w:tr w:rsidR="00294DB5" w:rsidRPr="00C26B36" w14:paraId="29C9DBB8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E706FD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3BF2D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Cs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>RADISSON ON THE BUND</w:t>
            </w:r>
          </w:p>
        </w:tc>
      </w:tr>
      <w:tr w:rsidR="00294DB5" w:rsidRPr="00C26B36" w14:paraId="52B90E60" w14:textId="77777777" w:rsidTr="00D360CF">
        <w:trPr>
          <w:trHeight w:val="323"/>
          <w:jc w:val="center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EE86D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/>
                <w:sz w:val="26"/>
                <w:szCs w:val="26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77B7C" w14:textId="77777777" w:rsidR="00294DB5" w:rsidRPr="00C26B36" w:rsidRDefault="00294DB5" w:rsidP="00D360CF">
            <w:pPr>
              <w:spacing w:line="240" w:lineRule="auto"/>
              <w:jc w:val="center"/>
              <w:rPr>
                <w:rFonts w:ascii="Helvetica" w:eastAsia="Century Gothic" w:hAnsi="Helvetica" w:cs="Helvetica"/>
                <w:bCs/>
                <w:sz w:val="26"/>
                <w:szCs w:val="26"/>
              </w:rPr>
            </w:pPr>
            <w:r w:rsidRPr="00C26B36">
              <w:rPr>
                <w:rFonts w:ascii="Helvetica" w:eastAsia="Century Gothic" w:hAnsi="Helvetica" w:cs="Helvetica"/>
                <w:bCs/>
                <w:sz w:val="26"/>
                <w:szCs w:val="26"/>
              </w:rPr>
              <w:t xml:space="preserve">RADISSON HYLAND </w:t>
            </w:r>
          </w:p>
        </w:tc>
      </w:tr>
    </w:tbl>
    <w:p w14:paraId="206959E9" w14:textId="77777777" w:rsidR="00294DB5" w:rsidRPr="00786BD9" w:rsidRDefault="00294DB5" w:rsidP="00294DB5">
      <w:pPr>
        <w:rPr>
          <w:rFonts w:ascii="Helvetica" w:eastAsia="Century Gothic" w:hAnsi="Helvetica" w:cs="Helvetica"/>
          <w:sz w:val="18"/>
        </w:rPr>
      </w:pPr>
    </w:p>
    <w:p w14:paraId="5E2BDAF1" w14:textId="753D5015" w:rsidR="00294DB5" w:rsidRDefault="00294DB5" w:rsidP="00294DB5">
      <w:pPr>
        <w:jc w:val="center"/>
        <w:rPr>
          <w:rFonts w:ascii="Helvetica" w:hAnsi="Helvetica" w:cs="Helvetica"/>
        </w:rPr>
      </w:pPr>
      <w:r>
        <w:rPr>
          <w:rFonts w:ascii="Helvetica" w:eastAsia="Times New Roman" w:hAnsi="Helvetica" w:cs="Helvetica"/>
          <w:b/>
          <w:bCs/>
          <w:color w:val="000000"/>
          <w:szCs w:val="24"/>
          <w:shd w:val="clear" w:color="auto" w:fill="FFFFFF"/>
        </w:rPr>
        <w:t>Lista de hoteles más utilizados. Los pasajeros pueden ser alojados en hoteles descritos o similares de igual categoría.</w:t>
      </w:r>
      <w:bookmarkEnd w:id="0"/>
    </w:p>
    <w:p w14:paraId="3CA9DB41" w14:textId="77777777" w:rsidR="00294DB5" w:rsidRDefault="00294DB5" w:rsidP="00294DB5">
      <w:pPr>
        <w:rPr>
          <w:rFonts w:ascii="Helvetica" w:hAnsi="Helvetica" w:cs="Helvetica"/>
        </w:rPr>
      </w:pPr>
    </w:p>
    <w:p w14:paraId="537B4809" w14:textId="2078282C" w:rsidR="00294DB5" w:rsidRPr="00EB742B" w:rsidRDefault="00294DB5" w:rsidP="00294DB5">
      <w:pP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</w:pPr>
      <w:r w:rsidRPr="00857F78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lastRenderedPageBreak/>
        <w:t>INCLUYE</w:t>
      </w:r>
      <w:r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:</w:t>
      </w:r>
    </w:p>
    <w:p w14:paraId="3B875E1B" w14:textId="77777777" w:rsidR="00294DB5" w:rsidRPr="00EB742B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0</w:t>
      </w:r>
      <w:r>
        <w:rPr>
          <w:rFonts w:ascii="Helvetica" w:eastAsia="Century Gothic" w:hAnsi="Helvetica" w:cs="Helvetica"/>
        </w:rPr>
        <w:t>9</w:t>
      </w:r>
      <w:r w:rsidRPr="00EB742B">
        <w:rPr>
          <w:rFonts w:ascii="Helvetica" w:eastAsia="Century Gothic" w:hAnsi="Helvetica" w:cs="Helvetica"/>
        </w:rPr>
        <w:t xml:space="preserve"> noches de alojamiento en hoteles previstos o similares de categoría turista.</w:t>
      </w:r>
    </w:p>
    <w:p w14:paraId="53320DAB" w14:textId="77777777" w:rsidR="00294DB5" w:rsidRPr="00EB742B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Desayuno diario.</w:t>
      </w:r>
    </w:p>
    <w:p w14:paraId="42434D7C" w14:textId="77777777" w:rsidR="00294DB5" w:rsidRPr="00EB742B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Traslado aeropuerto – hotel – aeropuerto.</w:t>
      </w:r>
    </w:p>
    <w:p w14:paraId="2B006B42" w14:textId="77777777" w:rsidR="00294DB5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rPr>
          <w:rFonts w:ascii="Helvetica" w:eastAsia="Century Gothic" w:hAnsi="Helvetica" w:cs="Helvetica"/>
        </w:rPr>
        <w:t>Billetes de tren de alta velocidad en clase segunda con las tasas incluidas</w:t>
      </w:r>
      <w:r w:rsidRPr="00EB742B">
        <w:rPr>
          <w:rFonts w:ascii="Helvetica" w:eastAsia="Century Gothic" w:hAnsi="Helvetica" w:cs="Helvetica"/>
        </w:rPr>
        <w:t>.</w:t>
      </w:r>
    </w:p>
    <w:p w14:paraId="4A1F9B51" w14:textId="77777777" w:rsidR="00294DB5" w:rsidRPr="00EB742B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325340">
        <w:t>Billetes</w:t>
      </w:r>
      <w:r>
        <w:t xml:space="preserve"> de avión en clase turista con las tasas incluidas.</w:t>
      </w:r>
    </w:p>
    <w:p w14:paraId="3996522F" w14:textId="77777777" w:rsidR="00294DB5" w:rsidRPr="00EB742B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Guía acompañante durante todo el recorrido.</w:t>
      </w:r>
    </w:p>
    <w:p w14:paraId="56DBB428" w14:textId="77777777" w:rsidR="00294DB5" w:rsidRPr="000205DC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bookmarkStart w:id="1" w:name="_Hlk106657997"/>
      <w:r w:rsidRPr="000205DC">
        <w:t>Visitas y traslados en vehículos con aire acondicionado.</w:t>
      </w:r>
    </w:p>
    <w:p w14:paraId="459B4FA0" w14:textId="77777777" w:rsidR="00294DB5" w:rsidRPr="000205DC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Entradas de visitas indicadas. </w:t>
      </w:r>
    </w:p>
    <w:p w14:paraId="724A98F2" w14:textId="77777777" w:rsidR="00294DB5" w:rsidRPr="000205DC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Alimentos indicados de comida china en restaurantes locales, bebidas no están incluidas. </w:t>
      </w:r>
    </w:p>
    <w:p w14:paraId="32DA645E" w14:textId="77777777" w:rsidR="00294DB5" w:rsidRPr="000205DC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 xml:space="preserve">Posibilidad de visitas a tiendas pintorescas. </w:t>
      </w:r>
    </w:p>
    <w:p w14:paraId="7F4925B7" w14:textId="77777777" w:rsidR="00294DB5" w:rsidRPr="000205DC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t>Asistencia telefónica 24 H en habla hispana durante su estancia en China</w:t>
      </w:r>
    </w:p>
    <w:p w14:paraId="3438C6D5" w14:textId="77777777" w:rsidR="00294DB5" w:rsidRPr="000205DC" w:rsidRDefault="00294DB5" w:rsidP="00294DB5">
      <w:pPr>
        <w:pStyle w:val="Sinespaciado"/>
        <w:numPr>
          <w:ilvl w:val="0"/>
          <w:numId w:val="3"/>
        </w:numPr>
        <w:rPr>
          <w:rFonts w:ascii="Helvetica" w:eastAsia="Century Gothic" w:hAnsi="Helvetica" w:cs="Helvetica"/>
        </w:rPr>
      </w:pPr>
      <w:r w:rsidRPr="000205DC">
        <w:rPr>
          <w:rFonts w:ascii="Helvetica" w:eastAsia="Century Gothic" w:hAnsi="Helvetica" w:cs="Helvetica"/>
        </w:rPr>
        <w:t xml:space="preserve">Documentos se entregarán en formato electrónico. </w:t>
      </w:r>
    </w:p>
    <w:bookmarkEnd w:id="1"/>
    <w:p w14:paraId="01309BD8" w14:textId="77777777" w:rsidR="00294DB5" w:rsidRPr="00DC6861" w:rsidRDefault="00294DB5" w:rsidP="00294DB5">
      <w:pPr>
        <w:rPr>
          <w:rFonts w:ascii="Helvetica" w:eastAsia="Century Gothic" w:hAnsi="Helvetica" w:cs="Helvetica"/>
          <w:sz w:val="28"/>
        </w:rPr>
      </w:pPr>
    </w:p>
    <w:p w14:paraId="40D7655E" w14:textId="77777777" w:rsidR="00294DB5" w:rsidRPr="00EB742B" w:rsidRDefault="00294DB5" w:rsidP="00294DB5">
      <w:pPr>
        <w:rPr>
          <w:rFonts w:ascii="Handlee" w:eastAsia="Century Gothic" w:hAnsi="Handlee" w:cs="Helvetica"/>
          <w:b/>
          <w:sz w:val="24"/>
        </w:rPr>
      </w:pPr>
      <w:r w:rsidRPr="001E2056">
        <w:rPr>
          <w:rFonts w:ascii="Handlee" w:eastAsia="Times New Roman" w:hAnsi="Handlee" w:cs="Helvetica"/>
          <w:b/>
          <w:bCs/>
          <w:color w:val="505050"/>
          <w:spacing w:val="24"/>
          <w:sz w:val="28"/>
          <w:szCs w:val="30"/>
          <w:bdr w:val="none" w:sz="0" w:space="0" w:color="auto" w:frame="1"/>
        </w:rPr>
        <w:t>NO INCLUYE:</w:t>
      </w:r>
    </w:p>
    <w:p w14:paraId="22588DF5" w14:textId="77777777" w:rsidR="00294DB5" w:rsidRDefault="00294DB5" w:rsidP="00294DB5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>
        <w:rPr>
          <w:rFonts w:ascii="Helvetica" w:eastAsia="Century Gothic" w:hAnsi="Helvetica" w:cs="Helvetica"/>
        </w:rPr>
        <w:t>Vuelos internacionales.</w:t>
      </w:r>
    </w:p>
    <w:p w14:paraId="3A4AC7E5" w14:textId="77777777" w:rsidR="00294DB5" w:rsidRPr="00EB742B" w:rsidRDefault="00294DB5" w:rsidP="00294DB5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Ninguna comida que no esté indicada en itinerario.</w:t>
      </w:r>
    </w:p>
    <w:p w14:paraId="61E37880" w14:textId="77777777" w:rsidR="00294DB5" w:rsidRPr="00EB742B" w:rsidRDefault="00294DB5" w:rsidP="00294DB5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Servicio de maleteros.</w:t>
      </w:r>
    </w:p>
    <w:p w14:paraId="6E92BE4F" w14:textId="77777777" w:rsidR="00294DB5" w:rsidRPr="00EB742B" w:rsidRDefault="00294DB5" w:rsidP="00294DB5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Propinas.</w:t>
      </w:r>
    </w:p>
    <w:p w14:paraId="0E9BC78D" w14:textId="77777777" w:rsidR="00294DB5" w:rsidRPr="00EB742B" w:rsidRDefault="00294DB5" w:rsidP="00294DB5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Gastos de índole personal.</w:t>
      </w:r>
    </w:p>
    <w:p w14:paraId="0943209A" w14:textId="77777777" w:rsidR="00294DB5" w:rsidRPr="00EB742B" w:rsidRDefault="00294DB5" w:rsidP="00294DB5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Excursiones opcionales.</w:t>
      </w:r>
    </w:p>
    <w:p w14:paraId="6F466625" w14:textId="77777777" w:rsidR="00294DB5" w:rsidRPr="00EB742B" w:rsidRDefault="00294DB5" w:rsidP="00294DB5">
      <w:pPr>
        <w:pStyle w:val="Sinespaciado"/>
        <w:numPr>
          <w:ilvl w:val="0"/>
          <w:numId w:val="4"/>
        </w:numPr>
        <w:rPr>
          <w:rFonts w:ascii="Helvetica" w:eastAsia="Century Gothic" w:hAnsi="Helvetica" w:cs="Helvetica"/>
        </w:rPr>
      </w:pPr>
      <w:r w:rsidRPr="00EB742B">
        <w:rPr>
          <w:rFonts w:ascii="Helvetica" w:eastAsia="Century Gothic" w:hAnsi="Helvetica" w:cs="Helvetica"/>
        </w:rPr>
        <w:t>Impuestos aéreos.</w:t>
      </w:r>
    </w:p>
    <w:p w14:paraId="7AC98E1A" w14:textId="77777777" w:rsidR="00294DB5" w:rsidRPr="00C97708" w:rsidRDefault="00294DB5" w:rsidP="00294DB5">
      <w:pPr>
        <w:rPr>
          <w:rFonts w:ascii="Helvetica" w:eastAsia="Century Gothic" w:hAnsi="Helvetica" w:cs="Helvetica"/>
        </w:rPr>
      </w:pPr>
    </w:p>
    <w:p w14:paraId="099D9C00" w14:textId="77777777" w:rsidR="00294DB5" w:rsidRPr="00EB742B" w:rsidRDefault="00294DB5" w:rsidP="00294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Helvetica" w:eastAsia="Century Gothic" w:hAnsi="Helvetica" w:cs="Helvetica"/>
          <w:b/>
        </w:rPr>
      </w:pPr>
      <w:bookmarkStart w:id="2" w:name="_Hlk106658008"/>
      <w:r w:rsidRPr="00EB742B">
        <w:rPr>
          <w:rFonts w:ascii="Helvetica" w:eastAsia="Century Gothic" w:hAnsi="Helvetica" w:cs="Helvetica"/>
          <w:b/>
        </w:rPr>
        <w:t>NOTAS IMPORTANTES:</w:t>
      </w:r>
    </w:p>
    <w:p w14:paraId="7E766F95" w14:textId="77777777" w:rsidR="00294DB5" w:rsidRPr="00C97708" w:rsidRDefault="00294DB5" w:rsidP="00294D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El cliente deberá enviar copia de pasaporte con una vigencia de 6 meses a la fecha de regreso de su viaje.</w:t>
      </w:r>
    </w:p>
    <w:p w14:paraId="20A3A130" w14:textId="77777777" w:rsidR="00294DB5" w:rsidRPr="00C97708" w:rsidRDefault="00294DB5" w:rsidP="00294D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Las habitaciones triples tienen cupo limitado, este tipo de habitaciones quedarán sujetas a confirmación. La habitación es doble con cama supletoria.</w:t>
      </w:r>
    </w:p>
    <w:p w14:paraId="406B843B" w14:textId="77777777" w:rsidR="00294DB5" w:rsidRPr="00C97708" w:rsidRDefault="00294DB5" w:rsidP="00294D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r w:rsidRPr="00C97708">
        <w:rPr>
          <w:rFonts w:ascii="Helvetica" w:eastAsia="Century Gothic" w:hAnsi="Helvetica" w:cs="Helvetica"/>
        </w:rPr>
        <w:t>Los horarios de vuelo se le enviaran en la confirmación.</w:t>
      </w:r>
    </w:p>
    <w:p w14:paraId="77BCA472" w14:textId="77777777" w:rsidR="00294DB5" w:rsidRPr="0031369B" w:rsidRDefault="00294DB5" w:rsidP="00294D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Helvetica" w:eastAsia="Century Gothic" w:hAnsi="Helvetica" w:cs="Helvetica"/>
        </w:rPr>
      </w:pPr>
      <w:bookmarkStart w:id="3" w:name="_heading=h.gjdgxs" w:colFirst="0" w:colLast="0"/>
      <w:bookmarkStart w:id="4" w:name="_Hlk120880563"/>
      <w:bookmarkEnd w:id="2"/>
      <w:bookmarkEnd w:id="3"/>
      <w:r w:rsidRPr="0031369B">
        <w:rPr>
          <w:rFonts w:ascii="Helvetica" w:eastAsia="Century Gothic" w:hAnsi="Helvetica" w:cs="Helvetica"/>
        </w:rPr>
        <w:t xml:space="preserve">Por políticas de línea aérea en salidas grupales en caso de no cubrir un mínimo de 20 espacios vendidos, Operadora </w:t>
      </w:r>
      <w:proofErr w:type="gramStart"/>
      <w:r w:rsidRPr="0031369B">
        <w:rPr>
          <w:rFonts w:ascii="Helvetica" w:eastAsia="Century Gothic" w:hAnsi="Helvetica" w:cs="Helvetica"/>
        </w:rPr>
        <w:t>Ticket</w:t>
      </w:r>
      <w:proofErr w:type="gramEnd"/>
      <w:r w:rsidRPr="0031369B">
        <w:rPr>
          <w:rFonts w:ascii="Helvetica" w:eastAsia="Century Gothic" w:hAnsi="Helvetica" w:cs="Helvetica"/>
        </w:rPr>
        <w:t xml:space="preserve"> ofrecerá otra salida u opción similar sujeta a modificaciones de tarifa.</w:t>
      </w:r>
      <w:bookmarkEnd w:id="4"/>
    </w:p>
    <w:p w14:paraId="4CF4274A" w14:textId="77777777" w:rsidR="00294DB5" w:rsidRDefault="00294DB5" w:rsidP="00294DB5">
      <w:pPr>
        <w:pStyle w:val="Prrafodelista"/>
        <w:jc w:val="center"/>
        <w:rPr>
          <w:rFonts w:ascii="Helvetica" w:hAnsi="Helvetica" w:cs="Helvetica"/>
          <w:b/>
        </w:rPr>
      </w:pPr>
    </w:p>
    <w:p w14:paraId="488D7C22" w14:textId="76E008FA" w:rsidR="00294DB5" w:rsidRDefault="00294DB5" w:rsidP="00294DB5">
      <w:pPr>
        <w:pStyle w:val="Prrafodelista"/>
        <w:jc w:val="center"/>
        <w:rPr>
          <w:rFonts w:ascii="Helvetica" w:hAnsi="Helvetica" w:cs="Helvetica"/>
          <w:b/>
        </w:rPr>
      </w:pPr>
      <w:r>
        <w:rPr>
          <w:noProof/>
        </w:rPr>
        <w:drawing>
          <wp:inline distT="0" distB="0" distL="0" distR="0" wp14:anchorId="78B11673" wp14:editId="3CB73BEE">
            <wp:extent cx="4015342" cy="250334"/>
            <wp:effectExtent l="0" t="0" r="4445" b="0"/>
            <wp:docPr id="2" name="Imagen 2" descr="C:\Users\Internacional 3\AppData\Local\Microsoft\Windows\INetCache\Content.Word\TEXT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acional 3\AppData\Local\Microsoft\Windows\INetCache\Content.Word\TEXTO 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149" cy="2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7DEC1" w14:textId="77777777" w:rsidR="00294DB5" w:rsidRDefault="00294DB5" w:rsidP="00294DB5">
      <w:pPr>
        <w:pStyle w:val="Prrafodelista"/>
        <w:jc w:val="center"/>
        <w:rPr>
          <w:rFonts w:ascii="Helvetica" w:hAnsi="Helvetica" w:cs="Helvetica"/>
          <w:b/>
        </w:rPr>
      </w:pPr>
    </w:p>
    <w:p w14:paraId="42362CA4" w14:textId="5079577F" w:rsidR="00E54EDD" w:rsidRPr="00294DB5" w:rsidRDefault="00294DB5" w:rsidP="00294DB5">
      <w:pPr>
        <w:pStyle w:val="Prrafodelista"/>
        <w:jc w:val="center"/>
      </w:pPr>
      <w:r w:rsidRPr="00A5604D">
        <w:rPr>
          <w:rFonts w:ascii="Helvetica" w:hAnsi="Helvetica" w:cs="Helvetica"/>
          <w:b/>
        </w:rPr>
        <w:t>Para más información consulta con tu ejecutivo de ventas.</w:t>
      </w:r>
    </w:p>
    <w:sectPr w:rsidR="00E54EDD" w:rsidRPr="00294DB5" w:rsidSect="004B3343">
      <w:headerReference w:type="default" r:id="rId12"/>
      <w:footerReference w:type="default" r:id="rId13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4016" w14:textId="77777777" w:rsidR="0080068F" w:rsidRDefault="0080068F" w:rsidP="002E05FB">
      <w:pPr>
        <w:spacing w:after="0" w:line="240" w:lineRule="auto"/>
      </w:pPr>
      <w:r>
        <w:separator/>
      </w:r>
    </w:p>
  </w:endnote>
  <w:endnote w:type="continuationSeparator" w:id="0">
    <w:p w14:paraId="46494CD5" w14:textId="77777777" w:rsidR="0080068F" w:rsidRDefault="0080068F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F186" w14:textId="316ADF4B" w:rsidR="004B3343" w:rsidRDefault="004B334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848BDC" wp14:editId="0580DAA3">
          <wp:simplePos x="0" y="0"/>
          <wp:positionH relativeFrom="page">
            <wp:align>right</wp:align>
          </wp:positionH>
          <wp:positionV relativeFrom="paragraph">
            <wp:posOffset>-851535</wp:posOffset>
          </wp:positionV>
          <wp:extent cx="7743825" cy="1213485"/>
          <wp:effectExtent l="0" t="0" r="9525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AF0B" w14:textId="77777777" w:rsidR="0080068F" w:rsidRDefault="0080068F" w:rsidP="002E05FB">
      <w:pPr>
        <w:spacing w:after="0" w:line="240" w:lineRule="auto"/>
      </w:pPr>
      <w:r>
        <w:separator/>
      </w:r>
    </w:p>
  </w:footnote>
  <w:footnote w:type="continuationSeparator" w:id="0">
    <w:p w14:paraId="2B1D9F31" w14:textId="77777777" w:rsidR="0080068F" w:rsidRDefault="0080068F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4F398F" wp14:editId="5D51EE12">
          <wp:simplePos x="0" y="0"/>
          <wp:positionH relativeFrom="page">
            <wp:posOffset>9525</wp:posOffset>
          </wp:positionH>
          <wp:positionV relativeFrom="paragraph">
            <wp:posOffset>9525</wp:posOffset>
          </wp:positionV>
          <wp:extent cx="7730490" cy="1552575"/>
          <wp:effectExtent l="0" t="0" r="3810" b="9525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E87"/>
    <w:multiLevelType w:val="multilevel"/>
    <w:tmpl w:val="36B0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E4717CA"/>
    <w:multiLevelType w:val="multilevel"/>
    <w:tmpl w:val="991A2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82762C6"/>
    <w:multiLevelType w:val="hybridMultilevel"/>
    <w:tmpl w:val="23A27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1764C"/>
    <w:multiLevelType w:val="multilevel"/>
    <w:tmpl w:val="27EE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BA240E7"/>
    <w:multiLevelType w:val="hybridMultilevel"/>
    <w:tmpl w:val="4332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66889">
    <w:abstractNumId w:val="0"/>
  </w:num>
  <w:num w:numId="2" w16cid:durableId="1360859762">
    <w:abstractNumId w:val="1"/>
  </w:num>
  <w:num w:numId="3" w16cid:durableId="1528056950">
    <w:abstractNumId w:val="4"/>
  </w:num>
  <w:num w:numId="4" w16cid:durableId="332536981">
    <w:abstractNumId w:val="2"/>
  </w:num>
  <w:num w:numId="5" w16cid:durableId="321932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FB"/>
    <w:rsid w:val="000022DA"/>
    <w:rsid w:val="000C45F7"/>
    <w:rsid w:val="000E00EB"/>
    <w:rsid w:val="000E46B4"/>
    <w:rsid w:val="000F5A2E"/>
    <w:rsid w:val="001051EF"/>
    <w:rsid w:val="0015171B"/>
    <w:rsid w:val="00180891"/>
    <w:rsid w:val="001905C3"/>
    <w:rsid w:val="00190CA1"/>
    <w:rsid w:val="00294DB5"/>
    <w:rsid w:val="002B4A26"/>
    <w:rsid w:val="002E05FB"/>
    <w:rsid w:val="0036502B"/>
    <w:rsid w:val="003F495F"/>
    <w:rsid w:val="00451379"/>
    <w:rsid w:val="00483B2B"/>
    <w:rsid w:val="004B05D6"/>
    <w:rsid w:val="004B2D99"/>
    <w:rsid w:val="004B3343"/>
    <w:rsid w:val="004C17D6"/>
    <w:rsid w:val="00515318"/>
    <w:rsid w:val="00523F31"/>
    <w:rsid w:val="00565E65"/>
    <w:rsid w:val="005B258C"/>
    <w:rsid w:val="005C4D61"/>
    <w:rsid w:val="006A5B68"/>
    <w:rsid w:val="0075719B"/>
    <w:rsid w:val="007E2030"/>
    <w:rsid w:val="007F1452"/>
    <w:rsid w:val="0080068F"/>
    <w:rsid w:val="00856A1B"/>
    <w:rsid w:val="00857F22"/>
    <w:rsid w:val="009356D6"/>
    <w:rsid w:val="00935B92"/>
    <w:rsid w:val="009A1949"/>
    <w:rsid w:val="009F6C31"/>
    <w:rsid w:val="00A2717A"/>
    <w:rsid w:val="00BC4A99"/>
    <w:rsid w:val="00BC6CD7"/>
    <w:rsid w:val="00BF2250"/>
    <w:rsid w:val="00C5603A"/>
    <w:rsid w:val="00CB6C08"/>
    <w:rsid w:val="00CD3002"/>
    <w:rsid w:val="00D17C4C"/>
    <w:rsid w:val="00D854B1"/>
    <w:rsid w:val="00DA54D9"/>
    <w:rsid w:val="00DB66CC"/>
    <w:rsid w:val="00E05733"/>
    <w:rsid w:val="00E54EDD"/>
    <w:rsid w:val="00EA4935"/>
    <w:rsid w:val="00EE1B0C"/>
    <w:rsid w:val="00EE6C34"/>
    <w:rsid w:val="00F42A0A"/>
    <w:rsid w:val="00FD0930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chartTrackingRefBased/>
  <w15:docId w15:val="{7E8F4E6C-D345-463D-A199-60EA6A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B66CC"/>
    <w:pPr>
      <w:spacing w:after="0" w:line="240" w:lineRule="auto"/>
    </w:pPr>
    <w:rPr>
      <w:rFonts w:ascii="Arial" w:eastAsia="Arial" w:hAnsi="Arial" w:cs="Arial"/>
      <w:lang w:val="es-419" w:eastAsia="es-MX"/>
    </w:rPr>
  </w:style>
  <w:style w:type="table" w:styleId="Tablaconcuadrcula">
    <w:name w:val="Table Grid"/>
    <w:basedOn w:val="Tablanormal"/>
    <w:uiPriority w:val="39"/>
    <w:rsid w:val="00DB6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6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b.mx/inm/articulos/en-estas-vacaciones-el-formato-sam-es-la-mejor-compania-1946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Operaciones Internacional</cp:lastModifiedBy>
  <cp:revision>5</cp:revision>
  <cp:lastPrinted>2021-10-13T18:32:00Z</cp:lastPrinted>
  <dcterms:created xsi:type="dcterms:W3CDTF">2023-04-12T17:52:00Z</dcterms:created>
  <dcterms:modified xsi:type="dcterms:W3CDTF">2023-10-12T20:21:00Z</dcterms:modified>
</cp:coreProperties>
</file>